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t xml:space="preserve">Program współpracy Gminy Miejskiej Chojnice z organizacjami pozarządowymi </w:t>
      </w:r>
      <w:r w:rsidRPr="00DE17C4">
        <w:rPr>
          <w:rFonts w:eastAsia="Times New Roman" w:cs="Times New Roman"/>
          <w:b/>
          <w:bCs/>
          <w:szCs w:val="24"/>
          <w:lang w:eastAsia="pl-PL"/>
        </w:rPr>
        <w:br/>
        <w:t xml:space="preserve">oraz podmiotami wymienionymi w art. 3 ust. 3 ustawy o działalności </w:t>
      </w:r>
      <w:r w:rsidRPr="00DE17C4">
        <w:rPr>
          <w:rFonts w:eastAsia="Times New Roman" w:cs="Times New Roman"/>
          <w:b/>
          <w:bCs/>
          <w:szCs w:val="24"/>
          <w:lang w:eastAsia="pl-PL"/>
        </w:rPr>
        <w:br/>
        <w:t>pożytku publicznego i o wolontariacie na 2019 rok</w:t>
      </w: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t>Rozdział 1.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Postanowienia ogólne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1.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1. Współpraca realizowana jest w oparciu o roczny program uchwalany przez Radę Miejską w Chojnicach i realizowana jest m.in. poprzez zlecanie realizacji zadań gminy </w:t>
      </w:r>
      <w:r w:rsidRPr="00DE17C4">
        <w:rPr>
          <w:rFonts w:eastAsia="Times New Roman" w:cs="Times New Roman"/>
          <w:szCs w:val="24"/>
        </w:rPr>
        <w:br/>
        <w:t xml:space="preserve">w formie powierzania wykonania zadania wraz z udzieleniem dotacji na jego sfinansowanie lub wspierania realizacji zadania wraz z udzieleniem dotacji na dofinansowanie jego realizacji. Program obejmuje współpracę Gminy Miejskiej Chojnice z organizacjami działającymi na rzecz Gminy Miejskiej Chojnice i jej mieszkańców.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 xml:space="preserve">Ilekroć w niniejszym programie jest mowa o: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1)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ustawie </w:t>
      </w:r>
      <w:r w:rsidRPr="00DE17C4">
        <w:rPr>
          <w:rFonts w:eastAsia="Times New Roman" w:cs="Times New Roman"/>
          <w:szCs w:val="24"/>
        </w:rPr>
        <w:t xml:space="preserve">– należy przez to rozumieć ustawę z dnia 24 kwietnia 2003r. o działalności pożytku publicznego i o wolontariacie (t. j. </w:t>
      </w:r>
      <w:bookmarkStart w:id="0" w:name="_Hlk523906697"/>
      <w:r w:rsidRPr="00DE17C4">
        <w:rPr>
          <w:rFonts w:eastAsia="Times New Roman" w:cs="Times New Roman"/>
          <w:szCs w:val="24"/>
        </w:rPr>
        <w:t>Dz. U. z 2018 r. poz. 450, poz. 650, poz. 723, poz. 1365</w:t>
      </w:r>
      <w:bookmarkEnd w:id="0"/>
      <w:r w:rsidRPr="00DE17C4">
        <w:rPr>
          <w:rFonts w:eastAsia="Times New Roman" w:cs="Times New Roman"/>
          <w:szCs w:val="24"/>
        </w:rPr>
        <w:t xml:space="preserve">);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2)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działalności pożytku publicznego </w:t>
      </w:r>
      <w:r w:rsidRPr="00DE17C4">
        <w:rPr>
          <w:rFonts w:eastAsia="Times New Roman" w:cs="Times New Roman"/>
          <w:szCs w:val="24"/>
        </w:rPr>
        <w:t xml:space="preserve">– należy przez to rozumieć działalność społecznie użyteczną, prowadzoną przez organizacje pozarządowe w sferze zadań publicznych określonych w ustawie o działalności pożytku publicznego i o wolontariacie;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3)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organizacjach pozarządowych </w:t>
      </w:r>
      <w:r w:rsidRPr="00DE17C4">
        <w:rPr>
          <w:rFonts w:eastAsia="Times New Roman" w:cs="Times New Roman"/>
          <w:szCs w:val="24"/>
        </w:rPr>
        <w:t xml:space="preserve">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na osiągnięcie zysku, osoby prawne lub jednostki organizacyjne nieposiadające osobowości prawnej, którym odrębna ustawa przyznaje zdolność prawną, w tym fundacje i stowarzyszenia z zastrzeżeniem ust. 4 ustawy;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4)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środkach publicznych </w:t>
      </w:r>
      <w:r w:rsidRPr="00DE17C4">
        <w:rPr>
          <w:rFonts w:eastAsia="Times New Roman" w:cs="Times New Roman"/>
          <w:szCs w:val="24"/>
        </w:rPr>
        <w:t xml:space="preserve">– należy przez to rozumieć środki publiczne, o których mowa </w:t>
      </w:r>
      <w:r w:rsidRPr="00DE17C4">
        <w:rPr>
          <w:rFonts w:eastAsia="Times New Roman" w:cs="Times New Roman"/>
          <w:szCs w:val="24"/>
        </w:rPr>
        <w:br/>
        <w:t xml:space="preserve">w ustawie o finansach publicznych, przeznaczonych na wydatki publiczne w rozumieniu tej ustawy;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5)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dotacji </w:t>
      </w:r>
      <w:r w:rsidRPr="00DE17C4">
        <w:rPr>
          <w:rFonts w:eastAsia="Times New Roman" w:cs="Times New Roman"/>
          <w:szCs w:val="24"/>
        </w:rPr>
        <w:t xml:space="preserve">– należy rozumieć przez to dotację w rozumieniu ustawy z dnia 27 sierpnia 2009r. o finansach publicznych (tj. Dz. U. z 2017r. poz. 2077; z 2018r. poz. 67, poz. 1000, poz. 1366);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6)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otwartym konkursie ofert </w:t>
      </w:r>
      <w:r w:rsidRPr="00DE17C4">
        <w:rPr>
          <w:rFonts w:eastAsia="Times New Roman" w:cs="Times New Roman"/>
          <w:szCs w:val="24"/>
        </w:rPr>
        <w:t xml:space="preserve">– należy przez to rozumieć konkurs na dotacje z budżetu Gminy Miejskiej Chojnice na realizację zadań publicznych Gminy Miejskiej Chojnice;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7)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komisji konkursowej </w:t>
      </w:r>
      <w:r w:rsidRPr="00DE17C4">
        <w:rPr>
          <w:rFonts w:eastAsia="Times New Roman" w:cs="Times New Roman"/>
          <w:szCs w:val="24"/>
        </w:rPr>
        <w:t xml:space="preserve">– należy przez to rozumieć Komisję Konkursową, powołaną przez Burmistrza Miasta Chojnice w celu zaopiniowania ofert;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lastRenderedPageBreak/>
        <w:t>8)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sferze zadań publicznych </w:t>
      </w:r>
      <w:r w:rsidRPr="00DE17C4">
        <w:rPr>
          <w:rFonts w:eastAsia="Times New Roman" w:cs="Times New Roman"/>
          <w:szCs w:val="24"/>
        </w:rPr>
        <w:t xml:space="preserve">– należy przez to rozumieć zadania, o których mowa w art. 4 ustawy o działalności pożytku publicznego i o wolontariacie;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9)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gmina </w:t>
      </w:r>
      <w:r w:rsidRPr="00DE17C4">
        <w:rPr>
          <w:rFonts w:eastAsia="Times New Roman" w:cs="Times New Roman"/>
          <w:szCs w:val="24"/>
        </w:rPr>
        <w:t xml:space="preserve">– rozumie się przez to Gmina Miejska Chojnice;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10)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zadaniach gminy </w:t>
      </w:r>
      <w:r w:rsidRPr="00DE17C4">
        <w:rPr>
          <w:rFonts w:eastAsia="Times New Roman" w:cs="Times New Roman"/>
          <w:szCs w:val="24"/>
        </w:rPr>
        <w:t>– należy przez to rozumieć zadania publiczne, należące do zakresu działania Gminy Miejskiej Chojnice;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11)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b/>
          <w:bCs/>
          <w:i/>
          <w:iCs/>
          <w:szCs w:val="24"/>
        </w:rPr>
        <w:t xml:space="preserve">gminie i samorządzie gminnym </w:t>
      </w:r>
      <w:r w:rsidRPr="00DE17C4">
        <w:rPr>
          <w:rFonts w:eastAsia="Times New Roman" w:cs="Times New Roman"/>
          <w:szCs w:val="24"/>
        </w:rPr>
        <w:t xml:space="preserve">– należy przez to rozumieć zarówno organy samorządowe jak i jednostki organizacyjne Gminy Miejskiej Chojnice, realizujące określone zadania publiczne, należące do zadań gminy- samorządu gminnego. </w:t>
      </w: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t>Rozdział</w:t>
      </w:r>
      <w:r w:rsidRPr="00DE17C4">
        <w:rPr>
          <w:rFonts w:eastAsia="Times New Roman" w:cs="Times New Roman"/>
          <w:b/>
          <w:bCs/>
          <w:szCs w:val="24"/>
        </w:rPr>
        <w:t xml:space="preserve"> 2.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Główne cele programu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2.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1. Głównym celem programu współpracy samorządu Gminy Miejskiej Chojnice </w:t>
      </w:r>
      <w:r w:rsidRPr="00DE17C4">
        <w:rPr>
          <w:rFonts w:eastAsia="Times New Roman" w:cs="Times New Roman"/>
          <w:szCs w:val="24"/>
        </w:rPr>
        <w:br/>
        <w:t xml:space="preserve"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obejmującej swym zasięgiem sferę zadań publicznych.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>Szczegółowe cele programu: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1)</w:t>
      </w:r>
      <w:r w:rsidRPr="00DE17C4">
        <w:rPr>
          <w:rFonts w:eastAsia="Times New Roman" w:cs="Times New Roman"/>
          <w:szCs w:val="24"/>
        </w:rPr>
        <w:tab/>
        <w:t>poprawa jakości życia i pełniejsze zaspokajanie potrzeb społecznych mieszkańców Gminy Miejskiej Chojnice;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2)</w:t>
      </w:r>
      <w:r w:rsidRPr="00DE17C4">
        <w:rPr>
          <w:rFonts w:eastAsia="Times New Roman" w:cs="Times New Roman"/>
          <w:szCs w:val="24"/>
        </w:rPr>
        <w:tab/>
        <w:t>większa efektywność wydatkowania środków publicznych;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3)</w:t>
      </w:r>
      <w:r w:rsidRPr="00DE17C4">
        <w:rPr>
          <w:rFonts w:eastAsia="Times New Roman" w:cs="Times New Roman"/>
          <w:szCs w:val="24"/>
        </w:rPr>
        <w:tab/>
        <w:t>zwiększanie ilości i jakości usług świadczonych na rzecz mieszkańców;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4)</w:t>
      </w:r>
      <w:r w:rsidRPr="00DE17C4">
        <w:rPr>
          <w:rFonts w:eastAsia="Times New Roman" w:cs="Times New Roman"/>
          <w:szCs w:val="24"/>
        </w:rPr>
        <w:tab/>
        <w:t>stałej partnerskiej współpracy samorządu z organizacjami pozarządowymi;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5)</w:t>
      </w:r>
      <w:r w:rsidRPr="00DE17C4">
        <w:rPr>
          <w:rFonts w:eastAsia="Times New Roman" w:cs="Times New Roman"/>
          <w:szCs w:val="24"/>
        </w:rPr>
        <w:tab/>
        <w:t xml:space="preserve">udział zainteresowanych podmiotów przy tworzeniu programu współpracy. </w:t>
      </w: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t>Rozdział</w:t>
      </w:r>
      <w:r w:rsidRPr="00DE17C4">
        <w:rPr>
          <w:rFonts w:eastAsia="Times New Roman" w:cs="Times New Roman"/>
          <w:b/>
          <w:bCs/>
          <w:szCs w:val="24"/>
        </w:rPr>
        <w:t xml:space="preserve"> 3.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Zasady i formy współpracy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3.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1. Współpraca gminy z organizacjami pozarządowymi oraz podmiotami wymienionymi w art. 3 ust. 3 ustawy odbywa się na następujących zasadach: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 xml:space="preserve">pomocniczości </w:t>
      </w:r>
      <w:r w:rsidRPr="00DE17C4">
        <w:rPr>
          <w:rFonts w:eastAsia="Times New Roman" w:cs="Times New Roman"/>
          <w:szCs w:val="24"/>
        </w:rPr>
        <w:t>– oznacza to, że Gmina Miejska Chojnice powierza organizacjom realizację zadań własnych, a organizacje zapewniają ich wykonanie w sposób ekonomiczny, profesjonalny i terminowy;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lastRenderedPageBreak/>
        <w:t>2)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 xml:space="preserve">suwerenności stron </w:t>
      </w:r>
      <w:r w:rsidRPr="00DE17C4">
        <w:rPr>
          <w:rFonts w:eastAsia="Times New Roman" w:cs="Times New Roman"/>
          <w:szCs w:val="24"/>
        </w:rPr>
        <w:t xml:space="preserve">– oznacza to, że stosunki pomiędzy Gminą Miejską Chojnice a organizacjami kształtowane będą z poszanowaniem wzajemnej autonomii i niezależności </w:t>
      </w:r>
      <w:r w:rsidRPr="00DE17C4">
        <w:rPr>
          <w:rFonts w:eastAsia="Times New Roman" w:cs="Times New Roman"/>
          <w:szCs w:val="24"/>
        </w:rPr>
        <w:br/>
        <w:t>w swojej działalności statutowej;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 xml:space="preserve">partnerstwa </w:t>
      </w:r>
      <w:r w:rsidRPr="00DE17C4">
        <w:rPr>
          <w:rFonts w:eastAsia="Times New Roman" w:cs="Times New Roman"/>
          <w:szCs w:val="24"/>
        </w:rPr>
        <w:t>– oznacza dobrowolną współpracę równoprawnych partnerów na warunkach określanych stosowną umową lub porozumieniem;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 xml:space="preserve">efektywności </w:t>
      </w:r>
      <w:r w:rsidRPr="00DE17C4">
        <w:rPr>
          <w:rFonts w:eastAsia="Times New Roman" w:cs="Times New Roman"/>
          <w:szCs w:val="24"/>
        </w:rPr>
        <w:t>– polega na dążeniu do osiągnięcia możliwie najlepszych efektów w realizacji zadań publicznych;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 xml:space="preserve">uczciwej konkurencji i jawności </w:t>
      </w:r>
      <w:r w:rsidRPr="00DE17C4">
        <w:rPr>
          <w:rFonts w:eastAsia="Times New Roman" w:cs="Times New Roman"/>
          <w:szCs w:val="24"/>
        </w:rPr>
        <w:t xml:space="preserve">zakłada kształtowanie przejrzystych zasad współpracy opartych na równych, jawnych kryteriach wspierania organizacji pozarządowych. </w:t>
      </w:r>
    </w:p>
    <w:p w:rsidR="00DE17C4" w:rsidRPr="00DE17C4" w:rsidRDefault="00DE17C4" w:rsidP="00DE17C4">
      <w:pPr>
        <w:tabs>
          <w:tab w:val="left" w:pos="567"/>
        </w:tabs>
        <w:autoSpaceDE w:val="0"/>
        <w:autoSpaceDN w:val="0"/>
        <w:adjustRightInd w:val="0"/>
        <w:spacing w:after="200" w:line="276" w:lineRule="auto"/>
        <w:ind w:firstLine="426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 xml:space="preserve">Zarówno Gmina jak i organizacje pozarządowe oraz inne podmioty wymienione w art. 3 ust. 3 ustawy w trakcie udzielania dotacji oraz wydatkowania przyznanych środków publicznych działają zgodnie z prawem i dobrymi obyczajami. 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4.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Współpraca gminy z organizacjami pozarządowymi oraz podmiotami wymienionymi w art. 3 ust. 3 ustawy może mieć charakter finansowy i pozafinansowy: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1)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współpraca finansowa polega na zlecaniu realizacji zadań publicznych poprzez: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a)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>powierzanie</w:t>
      </w:r>
      <w:r w:rsidRPr="00DE17C4">
        <w:rPr>
          <w:rFonts w:eastAsia="Times New Roman" w:cs="Times New Roman"/>
          <w:szCs w:val="24"/>
        </w:rPr>
        <w:t xml:space="preserve"> wykonywania zadań publicznych wraz z udzieleniem dotacji na finansowanie ich realizacji,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b)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b/>
          <w:bCs/>
          <w:szCs w:val="24"/>
        </w:rPr>
        <w:t>wspieranie</w:t>
      </w:r>
      <w:r w:rsidRPr="00DE17C4">
        <w:rPr>
          <w:rFonts w:eastAsia="Times New Roman" w:cs="Times New Roman"/>
          <w:szCs w:val="24"/>
        </w:rPr>
        <w:t xml:space="preserve"> wykonywania zadań publicznych, wraz z udzieleniem dotacji na dofinansowanie ich realizacji;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Cs/>
          <w:szCs w:val="24"/>
        </w:rPr>
        <w:t>2)</w:t>
      </w:r>
      <w:r w:rsidRPr="00DE17C4">
        <w:rPr>
          <w:rFonts w:eastAsia="Times New Roman" w:cs="Times New Roman"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współpraca pozafinansowa polega na: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a)</w:t>
      </w:r>
      <w:r w:rsidRPr="00DE17C4">
        <w:rPr>
          <w:rFonts w:eastAsia="Times New Roman" w:cs="Times New Roman"/>
          <w:szCs w:val="24"/>
        </w:rPr>
        <w:tab/>
        <w:t xml:space="preserve">wzajemnym informowaniu się o planowanych kierunkach działalności,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b)</w:t>
      </w:r>
      <w:r w:rsidRPr="00DE17C4">
        <w:rPr>
          <w:rFonts w:eastAsia="Times New Roman" w:cs="Times New Roman"/>
          <w:szCs w:val="24"/>
        </w:rPr>
        <w:tab/>
        <w:t xml:space="preserve">konsultowaniu z organizacjami pozarządowymi oraz podmiotami wymienionymi </w:t>
      </w:r>
      <w:r w:rsidRPr="00DE17C4">
        <w:rPr>
          <w:rFonts w:eastAsia="Times New Roman" w:cs="Times New Roman"/>
          <w:szCs w:val="24"/>
        </w:rPr>
        <w:br/>
        <w:t xml:space="preserve">w art. 3 ust. 3 ustawy projektów aktów normatywnych w dziedzinach dotyczących działalności statutowej tych organizacji,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c)</w:t>
      </w:r>
      <w:r w:rsidRPr="00DE17C4">
        <w:rPr>
          <w:rFonts w:eastAsia="Times New Roman" w:cs="Times New Roman"/>
          <w:szCs w:val="24"/>
        </w:rPr>
        <w:tab/>
        <w:t>konsultowaniu projektów aktów normatywnych dotyczących sfery zadań publicznych, o której mowa w art. 4 ustawy, z radami działalności pożytku publicznego, w przypadku ich utworzenia,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d)</w:t>
      </w:r>
      <w:r w:rsidRPr="00DE17C4">
        <w:rPr>
          <w:rFonts w:eastAsia="Times New Roman" w:cs="Times New Roman"/>
          <w:szCs w:val="24"/>
        </w:rPr>
        <w:tab/>
        <w:t xml:space="preserve">tworzeniu wspólnych zespołów o charakterze doradczym i inicjatywnym, złożonych </w:t>
      </w:r>
      <w:r w:rsidRPr="00DE17C4">
        <w:rPr>
          <w:rFonts w:eastAsia="Times New Roman" w:cs="Times New Roman"/>
          <w:szCs w:val="24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e)</w:t>
      </w:r>
      <w:r w:rsidRPr="00DE17C4">
        <w:rPr>
          <w:rFonts w:eastAsia="Times New Roman" w:cs="Times New Roman"/>
          <w:szCs w:val="24"/>
        </w:rPr>
        <w:tab/>
        <w:t xml:space="preserve">udzielaniu organizacjom wsparcia poprzez nieodpłatne użyczenie sprzętu czy udostępnienie sali (w budynku Urzędu Miejskiego lub jednostek podległych), na doraźne potrzeby organizacji. </w:t>
      </w:r>
    </w:p>
    <w:p w:rsid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lastRenderedPageBreak/>
        <w:t>Rozdział</w:t>
      </w:r>
      <w:r w:rsidRPr="00DE17C4">
        <w:rPr>
          <w:rFonts w:eastAsia="Times New Roman" w:cs="Times New Roman"/>
          <w:b/>
          <w:bCs/>
          <w:szCs w:val="24"/>
        </w:rPr>
        <w:t xml:space="preserve"> 4.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Zakres przedmiotowy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5.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Zakres przedmiotowy programu określa art. 4 ustawy, który wyznacza zakres sfery zadań pożytku publicznego i obejmuje praktycznie wszystkie istotne przedmioty realnego </w:t>
      </w:r>
      <w:r w:rsidRPr="00DE17C4">
        <w:rPr>
          <w:rFonts w:eastAsia="Times New Roman" w:cs="Times New Roman"/>
          <w:szCs w:val="24"/>
        </w:rPr>
        <w:br/>
        <w:t xml:space="preserve">i potencjalnego wspólnego zainteresowania samorządu terytorialnego i organizacji pozarządowych oraz podmiotów działających w sferze pożytku publicznego. </w:t>
      </w: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b/>
          <w:bCs/>
          <w:szCs w:val="24"/>
          <w:lang w:eastAsia="pl-PL"/>
        </w:rPr>
        <w:t>R</w:t>
      </w:r>
      <w:r w:rsidRPr="00DE17C4">
        <w:rPr>
          <w:rFonts w:eastAsia="Times New Roman" w:cs="Times New Roman"/>
          <w:b/>
          <w:bCs/>
          <w:szCs w:val="24"/>
          <w:lang w:eastAsia="pl-PL"/>
        </w:rPr>
        <w:t>ozdział</w:t>
      </w:r>
      <w:r w:rsidRPr="00DE17C4">
        <w:rPr>
          <w:rFonts w:eastAsia="Times New Roman" w:cs="Times New Roman"/>
          <w:b/>
          <w:bCs/>
          <w:szCs w:val="24"/>
        </w:rPr>
        <w:t xml:space="preserve"> 5.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Priorytetowe zadania publiczne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40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6.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1. Uznaje się, że do zadań priorytetowych, które będą realizowane w 2019 r. przez adresatów programu należą zadania w zakresie: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1)</w:t>
      </w:r>
      <w:r w:rsidRPr="00DE17C4">
        <w:rPr>
          <w:rFonts w:eastAsia="Times New Roman" w:cs="Times New Roman"/>
          <w:szCs w:val="24"/>
          <w:lang w:eastAsia="pl-PL"/>
        </w:rPr>
        <w:tab/>
        <w:t>kultury, sztuki, ochrony dóbr kultury i dziedzictwa narodowego;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2)</w:t>
      </w:r>
      <w:r w:rsidRPr="00DE17C4">
        <w:rPr>
          <w:rFonts w:eastAsia="Times New Roman" w:cs="Times New Roman"/>
          <w:szCs w:val="24"/>
          <w:lang w:eastAsia="pl-PL"/>
        </w:rPr>
        <w:tab/>
        <w:t>wspierania i upowszechniania kultury fizycznej;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3)</w:t>
      </w:r>
      <w:r w:rsidRPr="00DE17C4">
        <w:rPr>
          <w:rFonts w:eastAsia="Times New Roman" w:cs="Times New Roman"/>
          <w:szCs w:val="24"/>
          <w:lang w:eastAsia="pl-PL"/>
        </w:rPr>
        <w:tab/>
      </w:r>
      <w:r w:rsidRPr="00DE17C4">
        <w:rPr>
          <w:rFonts w:eastAsia="TimesNewRoman" w:cs="Times New Roman"/>
          <w:szCs w:val="24"/>
          <w:lang w:eastAsia="pl-PL"/>
        </w:rPr>
        <w:t>działalności na rzecz dzieci i młodzieży, w tym wypoczynku dzieci i młodzieży</w:t>
      </w:r>
      <w:r w:rsidRPr="00DE17C4">
        <w:rPr>
          <w:rFonts w:eastAsia="Times New Roman" w:cs="Times New Roman"/>
          <w:szCs w:val="24"/>
          <w:lang w:eastAsia="pl-PL"/>
        </w:rPr>
        <w:t>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4)</w:t>
      </w:r>
      <w:r w:rsidRPr="00DE17C4">
        <w:rPr>
          <w:rFonts w:eastAsia="Times New Roman" w:cs="Times New Roman"/>
          <w:szCs w:val="24"/>
          <w:lang w:eastAsia="pl-PL"/>
        </w:rPr>
        <w:tab/>
      </w:r>
      <w:r w:rsidRPr="00DE17C4">
        <w:rPr>
          <w:rFonts w:eastAsia="TimesNewRoman" w:cs="Times New Roman"/>
          <w:szCs w:val="24"/>
          <w:lang w:eastAsia="pl-PL"/>
        </w:rPr>
        <w:t>ochrony i promocji zdrowia, w tym działalności leczniczej</w:t>
      </w:r>
      <w:r w:rsidRPr="00DE17C4">
        <w:rPr>
          <w:rFonts w:eastAsia="Times New Roman" w:cs="Times New Roman"/>
          <w:szCs w:val="24"/>
          <w:lang w:eastAsia="pl-PL"/>
        </w:rPr>
        <w:t>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5)</w:t>
      </w:r>
      <w:r w:rsidRPr="00DE17C4">
        <w:rPr>
          <w:rFonts w:eastAsia="Times New Roman" w:cs="Times New Roman"/>
          <w:szCs w:val="24"/>
          <w:lang w:eastAsia="pl-PL"/>
        </w:rPr>
        <w:tab/>
        <w:t>działalności na rzecz integracji europejskiej oraz rozwijania kontaktów i współpracy między społeczeństwami;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6)</w:t>
      </w:r>
      <w:r w:rsidRPr="00DE17C4">
        <w:rPr>
          <w:rFonts w:eastAsia="Times New Roman" w:cs="Times New Roman"/>
          <w:szCs w:val="24"/>
          <w:lang w:eastAsia="pl-PL"/>
        </w:rPr>
        <w:tab/>
        <w:t>przeciwdziałania uzależnieniom i patologiom społecznym;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7)</w:t>
      </w:r>
      <w:r w:rsidRPr="00DE17C4">
        <w:rPr>
          <w:rFonts w:eastAsia="Times New Roman" w:cs="Times New Roman"/>
          <w:szCs w:val="24"/>
          <w:lang w:eastAsia="pl-PL"/>
        </w:rPr>
        <w:tab/>
        <w:t>ekologii;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8)</w:t>
      </w:r>
      <w:r w:rsidRPr="00DE17C4">
        <w:rPr>
          <w:rFonts w:eastAsia="Times New Roman" w:cs="Times New Roman"/>
          <w:szCs w:val="24"/>
          <w:lang w:eastAsia="pl-PL"/>
        </w:rPr>
        <w:tab/>
        <w:t>ochrony zwierząt (prowadzenie schroniska dla bezdomnych zwierząt);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9)</w:t>
      </w:r>
      <w:r w:rsidRPr="00DE17C4">
        <w:rPr>
          <w:rFonts w:eastAsia="Times New Roman" w:cs="Times New Roman"/>
          <w:szCs w:val="24"/>
          <w:lang w:eastAsia="pl-PL"/>
        </w:rPr>
        <w:tab/>
        <w:t>pomocy społecznej, w tym pomocy rodzinom i osobom w trudnej sytuacji życiowej oraz wyrównywania szans tych rodzin i osób;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40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10)</w:t>
      </w:r>
      <w:r w:rsidRPr="00DE17C4">
        <w:rPr>
          <w:rFonts w:eastAsia="Times New Roman" w:cs="Times New Roman"/>
          <w:szCs w:val="24"/>
          <w:lang w:eastAsia="pl-PL"/>
        </w:rPr>
        <w:tab/>
        <w:t>rewitalizacji.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>Burmistrz Miasta może, na wniosek podmiotu Programu, rozszerzyć listę zadań realizowanych w 2019 roku po zasięgnięciu opinii komisji Rady Miejskiej właściwej dla dziedziny zadania.</w:t>
      </w: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Rozdział 6.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Okres realizacji programu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7.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 xml:space="preserve">Gmina Miejska Chojnice realizuje zadania publiczne we współpracy z organizacjami pozarządowymi i podmiotami wymienionymi w art. 3 ust. 3 ustawy na podstawie rocznego programu współpracy i działania te obejmują rok kalendarzowy 2019. </w:t>
      </w:r>
    </w:p>
    <w:p w:rsid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</w:p>
    <w:p w:rsid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lastRenderedPageBreak/>
        <w:t>Rozdział 7.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Sposób realizacji programu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8.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color w:val="000000"/>
          <w:szCs w:val="24"/>
        </w:rPr>
        <w:t xml:space="preserve">1. Przeprowadzanie otwartych konkursów ofert odbywa się wg procedur określonych w ustawie.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Rozdział 8.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Wysokość środków przeznaczanych na realizację programu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9.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1. Wysokość środków finansowych przewidzianych na realizację zadań publicznych zleconych organizacjom pozarządowym i innym uprawnionym podmiotom, o których mowa w art. 3 ust. 3 ustawy na 2019 rok, w zakresie: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1)</w:t>
      </w:r>
      <w:r w:rsidRPr="00DE17C4">
        <w:rPr>
          <w:rFonts w:eastAsia="Times New Roman" w:cs="Times New Roman"/>
          <w:szCs w:val="24"/>
          <w:lang w:eastAsia="pl-PL"/>
        </w:rPr>
        <w:tab/>
        <w:t>kultury, sztuki, ochrony dóbr kultury i dziedzictwa narodowego wynosi 111.000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2)</w:t>
      </w:r>
      <w:r w:rsidRPr="00DE17C4">
        <w:rPr>
          <w:rFonts w:eastAsia="Times New Roman" w:cs="Times New Roman"/>
          <w:szCs w:val="24"/>
          <w:lang w:eastAsia="pl-PL"/>
        </w:rPr>
        <w:tab/>
        <w:t>wspierania i upowszechniania kultury fizycznej wynosi 348.000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3)</w:t>
      </w:r>
      <w:r w:rsidRPr="00DE17C4">
        <w:rPr>
          <w:rFonts w:eastAsia="Times New Roman" w:cs="Times New Roman"/>
          <w:szCs w:val="24"/>
          <w:lang w:eastAsia="pl-PL"/>
        </w:rPr>
        <w:tab/>
        <w:t>działalności na rzecz dzieci i młodzieży, w tym wypoczynku dzieci i młodzieży wynosi 5.000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4)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 </w:t>
      </w:r>
      <w:r w:rsidRPr="00DE17C4">
        <w:rPr>
          <w:rFonts w:eastAsia="TimesNewRoman" w:cs="Times New Roman"/>
          <w:szCs w:val="24"/>
          <w:lang w:eastAsia="pl-PL"/>
        </w:rPr>
        <w:t>ochrony i promocji zdrowia, w tym działalności leczniczej</w:t>
      </w:r>
      <w:r w:rsidRPr="00DE17C4">
        <w:rPr>
          <w:rFonts w:eastAsia="Times New Roman" w:cs="Times New Roman"/>
          <w:szCs w:val="24"/>
          <w:lang w:eastAsia="pl-PL"/>
        </w:rPr>
        <w:t xml:space="preserve"> wynosi 2.000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5)</w:t>
      </w:r>
      <w:r w:rsidRPr="00DE17C4">
        <w:rPr>
          <w:rFonts w:eastAsia="Times New Roman" w:cs="Times New Roman"/>
          <w:szCs w:val="24"/>
          <w:lang w:eastAsia="pl-PL"/>
        </w:rPr>
        <w:tab/>
        <w:t>działalność na rzecz integracji europejskiej oraz rozwijania kontaktów i współpracy między społeczeństwami wynosi 2.500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6)</w:t>
      </w:r>
      <w:r w:rsidRPr="00DE17C4">
        <w:rPr>
          <w:rFonts w:eastAsia="Times New Roman" w:cs="Times New Roman"/>
          <w:szCs w:val="24"/>
          <w:lang w:eastAsia="pl-PL"/>
        </w:rPr>
        <w:tab/>
        <w:t>przeciwdziałania uzależnieniom i patologiom społecznym wynosi 20.000 zł;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7)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  ekologii wynosi 1.500 zł;</w:t>
      </w:r>
    </w:p>
    <w:p w:rsidR="00DE17C4" w:rsidRPr="00DE17C4" w:rsidRDefault="00DE17C4" w:rsidP="00DE17C4">
      <w:pPr>
        <w:tabs>
          <w:tab w:val="left" w:pos="476"/>
          <w:tab w:val="left" w:pos="7016"/>
        </w:tabs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8)</w:t>
      </w:r>
      <w:r w:rsidRPr="00DE17C4">
        <w:rPr>
          <w:rFonts w:eastAsia="Times New Roman" w:cs="Times New Roman"/>
          <w:szCs w:val="24"/>
          <w:lang w:eastAsia="pl-PL"/>
        </w:rPr>
        <w:tab/>
        <w:t>ochrony zwierząt (prowadzenie schroniska dla bezdomnych zwierząt) wynosi 480.000 zł;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9)</w:t>
      </w:r>
      <w:r w:rsidRPr="00DE17C4">
        <w:rPr>
          <w:rFonts w:eastAsia="Times New Roman" w:cs="Times New Roman"/>
          <w:szCs w:val="24"/>
          <w:lang w:eastAsia="pl-PL"/>
        </w:rPr>
        <w:tab/>
        <w:t>pomocy społecznej, w tym pomocy rodzinom i osobom w trudnej sytuacji życiowej oraz wyrównywania szans tych rodzin i osób  wynosi 1.700.840,00 zł</w:t>
      </w:r>
      <w:r w:rsidRPr="00DE17C4">
        <w:rPr>
          <w:rFonts w:ascii="Calibri" w:eastAsia="Times New Roman" w:hAnsi="Calibri" w:cs="Calibri"/>
          <w:szCs w:val="24"/>
          <w:lang w:eastAsia="pl-PL"/>
        </w:rPr>
        <w:t>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10)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 rewitalizacji wynosi 60.000 zł.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>Wysokość środków na poszczególne zadania w końcowym procesie prac nad budżetem na 2019 może ulec podwyższeniu, w trybie i na zasadach określonych w ustawie o działalności pożytku publicznego i o wolontariacie.</w:t>
      </w: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Rozdział 9.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bookmarkStart w:id="1" w:name="_GoBack"/>
      <w:bookmarkEnd w:id="1"/>
      <w:r w:rsidRPr="00DE17C4">
        <w:rPr>
          <w:rFonts w:eastAsia="Times New Roman" w:cs="Times New Roman"/>
          <w:b/>
          <w:bCs/>
          <w:szCs w:val="24"/>
        </w:rPr>
        <w:t>Ocena realizacji programu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lastRenderedPageBreak/>
        <w:t>§ 10.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1. Burmistrz Miasta Chojnice dokonuje kontroli i oceny realizacji zadania wspieranego lub powierzanego organizacji pozarz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dowej lub podmiotowi wymienionemu w art. 3 ust. 3 ustawy na zasadach okre</w:t>
      </w:r>
      <w:r w:rsidRPr="00DE17C4">
        <w:rPr>
          <w:rFonts w:eastAsia="TimesNewRoman" w:cs="Times New Roman"/>
          <w:szCs w:val="24"/>
        </w:rPr>
        <w:t>ś</w:t>
      </w:r>
      <w:r w:rsidRPr="00DE17C4">
        <w:rPr>
          <w:rFonts w:eastAsia="Times New Roman" w:cs="Times New Roman"/>
          <w:szCs w:val="24"/>
        </w:rPr>
        <w:t>lonych w ustawie.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>Mierniki efektywno</w:t>
      </w:r>
      <w:r w:rsidRPr="00DE17C4">
        <w:rPr>
          <w:rFonts w:eastAsia="TimesNewRoman" w:cs="Times New Roman"/>
          <w:szCs w:val="24"/>
        </w:rPr>
        <w:t>ś</w:t>
      </w:r>
      <w:r w:rsidRPr="00DE17C4">
        <w:rPr>
          <w:rFonts w:eastAsia="Times New Roman" w:cs="Times New Roman"/>
          <w:szCs w:val="24"/>
        </w:rPr>
        <w:t>ci programu oparte s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na informacji dotycz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 xml:space="preserve">cej jego realizacji </w:t>
      </w:r>
      <w:r w:rsidRPr="00DE17C4">
        <w:rPr>
          <w:rFonts w:eastAsia="Times New Roman" w:cs="Times New Roman"/>
          <w:szCs w:val="24"/>
        </w:rPr>
        <w:br/>
        <w:t>w ci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gu ostatniego roku, a w szczególno</w:t>
      </w:r>
      <w:r w:rsidRPr="00DE17C4">
        <w:rPr>
          <w:rFonts w:eastAsia="TimesNewRoman" w:cs="Times New Roman"/>
          <w:szCs w:val="24"/>
        </w:rPr>
        <w:t>ś</w:t>
      </w:r>
      <w:r w:rsidRPr="00DE17C4">
        <w:rPr>
          <w:rFonts w:eastAsia="Times New Roman" w:cs="Times New Roman"/>
          <w:szCs w:val="24"/>
        </w:rPr>
        <w:t>ci: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1)</w:t>
      </w:r>
      <w:r w:rsidRPr="00DE17C4">
        <w:rPr>
          <w:rFonts w:eastAsia="Times New Roman" w:cs="Times New Roman"/>
          <w:szCs w:val="24"/>
        </w:rPr>
        <w:tab/>
        <w:t>liczba i rodzaje otwartych konkursów ofert;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2)</w:t>
      </w:r>
      <w:r w:rsidRPr="00DE17C4">
        <w:rPr>
          <w:rFonts w:eastAsia="Times New Roman" w:cs="Times New Roman"/>
          <w:szCs w:val="24"/>
        </w:rPr>
        <w:tab/>
        <w:t>liczba ofert zło</w:t>
      </w:r>
      <w:r w:rsidRPr="00DE17C4">
        <w:rPr>
          <w:rFonts w:eastAsia="TimesNewRoman" w:cs="Times New Roman"/>
          <w:szCs w:val="24"/>
        </w:rPr>
        <w:t>ż</w:t>
      </w:r>
      <w:r w:rsidRPr="00DE17C4">
        <w:rPr>
          <w:rFonts w:eastAsia="Times New Roman" w:cs="Times New Roman"/>
          <w:szCs w:val="24"/>
        </w:rPr>
        <w:t>onych w otwartych konkursach ofert;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3)</w:t>
      </w:r>
      <w:r w:rsidRPr="00DE17C4">
        <w:rPr>
          <w:rFonts w:eastAsia="Times New Roman" w:cs="Times New Roman"/>
          <w:szCs w:val="24"/>
        </w:rPr>
        <w:tab/>
        <w:t>liczba umów zawartych na realizacj</w:t>
      </w:r>
      <w:r w:rsidRPr="00DE17C4">
        <w:rPr>
          <w:rFonts w:eastAsia="TimesNewRoman" w:cs="Times New Roman"/>
          <w:szCs w:val="24"/>
        </w:rPr>
        <w:t xml:space="preserve">ę </w:t>
      </w:r>
      <w:r w:rsidRPr="00DE17C4">
        <w:rPr>
          <w:rFonts w:eastAsia="Times New Roman" w:cs="Times New Roman"/>
          <w:szCs w:val="24"/>
        </w:rPr>
        <w:t>zadania publicznego;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4)</w:t>
      </w:r>
      <w:r w:rsidRPr="00DE17C4">
        <w:rPr>
          <w:rFonts w:eastAsia="Times New Roman" w:cs="Times New Roman"/>
          <w:szCs w:val="24"/>
        </w:rPr>
        <w:tab/>
        <w:t>wysoko</w:t>
      </w:r>
      <w:r w:rsidRPr="00DE17C4">
        <w:rPr>
          <w:rFonts w:eastAsia="TimesNewRoman" w:cs="Times New Roman"/>
          <w:szCs w:val="24"/>
        </w:rPr>
        <w:t xml:space="preserve">ść </w:t>
      </w:r>
      <w:r w:rsidRPr="00DE17C4">
        <w:rPr>
          <w:rFonts w:eastAsia="Times New Roman" w:cs="Times New Roman"/>
          <w:szCs w:val="24"/>
        </w:rPr>
        <w:t>kwot udzielonych dotacji;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5)</w:t>
      </w:r>
      <w:r w:rsidRPr="00DE17C4">
        <w:rPr>
          <w:rFonts w:eastAsia="Times New Roman" w:cs="Times New Roman"/>
          <w:szCs w:val="24"/>
        </w:rPr>
        <w:tab/>
        <w:t>liczba organizacji realizuj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cych zadania publiczne.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3.</w:t>
      </w:r>
      <w:r w:rsidRPr="00DE17C4">
        <w:rPr>
          <w:rFonts w:eastAsia="Times New Roman" w:cs="Times New Roman"/>
          <w:szCs w:val="24"/>
        </w:rPr>
        <w:tab/>
        <w:t>Burmistrz Miasta Chojnice składa Radzie Miejskiej w Chojnicach sprawozdanie z realizacji Programu, w terminie do dnia 30 kwietnia nast</w:t>
      </w:r>
      <w:r w:rsidRPr="00DE17C4">
        <w:rPr>
          <w:rFonts w:eastAsia="TimesNewRoman" w:cs="Times New Roman"/>
          <w:szCs w:val="24"/>
        </w:rPr>
        <w:t>ę</w:t>
      </w:r>
      <w:r w:rsidRPr="00DE17C4">
        <w:rPr>
          <w:rFonts w:eastAsia="Times New Roman" w:cs="Times New Roman"/>
          <w:szCs w:val="24"/>
        </w:rPr>
        <w:t>pnego roku.</w:t>
      </w: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Rozdział 10.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Informacja o sposobie tworzenia programu oraz o przebiegu konsultacji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11.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Program Współpracy tworzony jest w kilku etapach: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1)</w:t>
      </w:r>
      <w:r w:rsidRPr="00DE17C4">
        <w:rPr>
          <w:rFonts w:eastAsia="Times New Roman" w:cs="Times New Roman"/>
          <w:szCs w:val="24"/>
        </w:rPr>
        <w:tab/>
        <w:t>przygotowanie projektu Programu przez Referat;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2)</w:t>
      </w:r>
      <w:r w:rsidRPr="00DE17C4">
        <w:rPr>
          <w:rFonts w:eastAsia="Times New Roman" w:cs="Times New Roman"/>
          <w:szCs w:val="24"/>
        </w:rPr>
        <w:tab/>
        <w:t>skierowanie projektu do Burmistrza Miasta, który akceptuje go i kieruje do konsultacji społecznych;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3)</w:t>
      </w:r>
      <w:r w:rsidRPr="00DE17C4">
        <w:rPr>
          <w:rFonts w:eastAsia="Times New Roman" w:cs="Times New Roman"/>
          <w:szCs w:val="24"/>
        </w:rPr>
        <w:tab/>
        <w:t>konsultacje odbywaj</w:t>
      </w:r>
      <w:r w:rsidRPr="00DE17C4">
        <w:rPr>
          <w:rFonts w:eastAsia="TTE1C57838t00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si</w:t>
      </w:r>
      <w:r w:rsidRPr="00DE17C4">
        <w:rPr>
          <w:rFonts w:eastAsia="TTE1C57838t00" w:cs="Times New Roman"/>
          <w:szCs w:val="24"/>
        </w:rPr>
        <w:t>ę</w:t>
      </w:r>
      <w:r w:rsidRPr="00DE17C4">
        <w:rPr>
          <w:rFonts w:eastAsia="Times New Roman" w:cs="Times New Roman"/>
          <w:szCs w:val="24"/>
        </w:rPr>
        <w:t>, od momentu umieszczenia projektu w Biuletynie Informacji Publicznej, stronie internetowej miasta Chojnice</w:t>
      </w:r>
      <w:r w:rsidRPr="00DE17C4">
        <w:rPr>
          <w:rFonts w:eastAsia="TTE1C57838t00" w:cs="Times New Roman"/>
          <w:szCs w:val="24"/>
        </w:rPr>
        <w:t xml:space="preserve"> </w:t>
      </w:r>
      <w:r w:rsidRPr="00DE17C4">
        <w:rPr>
          <w:rFonts w:eastAsia="Times New Roman" w:cs="Times New Roman"/>
          <w:szCs w:val="24"/>
        </w:rPr>
        <w:t xml:space="preserve">na min. 7 dni. </w:t>
      </w:r>
      <w:bookmarkStart w:id="2" w:name="_Hlk523898027"/>
      <w:r w:rsidRPr="00DE17C4">
        <w:rPr>
          <w:rFonts w:eastAsia="Times New Roman" w:cs="Times New Roman"/>
          <w:szCs w:val="24"/>
        </w:rPr>
        <w:t>W tym czasie mo</w:t>
      </w:r>
      <w:r w:rsidRPr="00DE17C4">
        <w:rPr>
          <w:rFonts w:eastAsia="TTE1C57838t00" w:cs="Times New Roman"/>
          <w:szCs w:val="24"/>
        </w:rPr>
        <w:t>ż</w:t>
      </w:r>
      <w:r w:rsidRPr="00DE17C4">
        <w:rPr>
          <w:rFonts w:eastAsia="Times New Roman" w:cs="Times New Roman"/>
          <w:szCs w:val="24"/>
        </w:rPr>
        <w:t>na zgłasza</w:t>
      </w:r>
      <w:r w:rsidRPr="00DE17C4">
        <w:rPr>
          <w:rFonts w:eastAsia="TTE1C57838t00" w:cs="Times New Roman"/>
          <w:szCs w:val="24"/>
        </w:rPr>
        <w:t xml:space="preserve">ć </w:t>
      </w:r>
      <w:r w:rsidRPr="00DE17C4">
        <w:rPr>
          <w:rFonts w:eastAsia="Times New Roman" w:cs="Times New Roman"/>
          <w:szCs w:val="24"/>
        </w:rPr>
        <w:t>wnioski i uwagi również w Referacie Kultury, Sportu, Rekreacji i Współpracy z Organizacjami Pozarządowymi</w:t>
      </w:r>
      <w:bookmarkEnd w:id="2"/>
      <w:r w:rsidRPr="00DE17C4">
        <w:rPr>
          <w:rFonts w:eastAsia="Times New Roman" w:cs="Times New Roman"/>
          <w:szCs w:val="24"/>
        </w:rPr>
        <w:t>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4)</w:t>
      </w:r>
      <w:r w:rsidRPr="00DE17C4">
        <w:rPr>
          <w:rFonts w:eastAsia="Times New Roman" w:cs="Times New Roman"/>
          <w:szCs w:val="24"/>
        </w:rPr>
        <w:tab/>
        <w:t xml:space="preserve">po naniesieniu poprawek Program zostaje skierowany pod obrady Rady Miejskiej </w:t>
      </w:r>
      <w:r w:rsidRPr="00DE17C4">
        <w:rPr>
          <w:rFonts w:eastAsia="Times New Roman" w:cs="Times New Roman"/>
          <w:szCs w:val="24"/>
        </w:rPr>
        <w:br/>
        <w:t>w Chojnicach, który podejmuje stosown</w:t>
      </w:r>
      <w:r w:rsidRPr="00DE17C4">
        <w:rPr>
          <w:rFonts w:eastAsia="TTE1C57838t00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uchwał</w:t>
      </w:r>
      <w:r w:rsidRPr="00DE17C4">
        <w:rPr>
          <w:rFonts w:eastAsia="TTE1C57838t00" w:cs="Times New Roman"/>
          <w:szCs w:val="24"/>
        </w:rPr>
        <w:t>ę</w:t>
      </w:r>
      <w:r w:rsidRPr="00DE17C4">
        <w:rPr>
          <w:rFonts w:eastAsia="Times New Roman" w:cs="Times New Roman"/>
          <w:szCs w:val="24"/>
        </w:rPr>
        <w:t>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>Roczny program współpracy uchwalany jest do dnia 30 listopada roku poprzedzaj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cego okres jego obowi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zywania.</w:t>
      </w:r>
    </w:p>
    <w:p w:rsidR="00DE17C4" w:rsidRPr="00DE17C4" w:rsidRDefault="00DE17C4" w:rsidP="00DE17C4">
      <w:pPr>
        <w:autoSpaceDE w:val="0"/>
        <w:autoSpaceDN w:val="0"/>
        <w:adjustRightInd w:val="0"/>
        <w:spacing w:before="240"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Rozdział 11.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center"/>
        <w:rPr>
          <w:rFonts w:eastAsia="Times New Roman" w:cs="Times New Roman"/>
          <w:b/>
          <w:bCs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 xml:space="preserve">Tryb powoływania i zasady działania komisji konkursowych do opiniowania ofert </w:t>
      </w:r>
      <w:r w:rsidRPr="00DE17C4">
        <w:rPr>
          <w:rFonts w:eastAsia="Times New Roman" w:cs="Times New Roman"/>
          <w:b/>
          <w:bCs/>
          <w:szCs w:val="24"/>
        </w:rPr>
        <w:br/>
        <w:t>w otwartych konkursach ofert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12.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1. Komisje konkursowe powoływane są w celu opiniowania złożonych ofert.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 xml:space="preserve">W skład komisji konkursowej wchodzą przedstawiciele Burmistrza oraz osoby reprezentujące organizacje pozarządowe oraz inne podmioty wymienione w art. 3 ust. 3 ustawy </w:t>
      </w:r>
      <w:r w:rsidRPr="00DE17C4">
        <w:rPr>
          <w:rFonts w:eastAsia="Times New Roman" w:cs="Times New Roman"/>
          <w:szCs w:val="24"/>
        </w:rPr>
        <w:br/>
      </w:r>
      <w:r w:rsidRPr="00DE17C4">
        <w:rPr>
          <w:rFonts w:eastAsia="Times New Roman" w:cs="Times New Roman"/>
          <w:szCs w:val="24"/>
        </w:rPr>
        <w:lastRenderedPageBreak/>
        <w:t xml:space="preserve">z wyłączeniem osób reprezentujących organizacje pozarządowe lub podmioty wymienione </w:t>
      </w:r>
      <w:r w:rsidRPr="00DE17C4">
        <w:rPr>
          <w:rFonts w:eastAsia="Times New Roman" w:cs="Times New Roman"/>
          <w:szCs w:val="24"/>
        </w:rPr>
        <w:br/>
        <w:t>w art. 3 ust. 3 ustawy biorące udział w konkursie, w liczbie, co najmniej dwóch dla każdej ze stron.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3.</w:t>
      </w:r>
      <w:r w:rsidRPr="00DE17C4">
        <w:rPr>
          <w:rFonts w:eastAsia="Times New Roman" w:cs="Times New Roman"/>
          <w:szCs w:val="24"/>
        </w:rPr>
        <w:tab/>
        <w:t xml:space="preserve">Z głosem doradczym w pracach Komisji mogą brać udział osoby posiadające specjalistyczną wiedzę w dziedzinie, w jakiej organizowany jest konkurs.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4.</w:t>
      </w:r>
      <w:r w:rsidRPr="00DE17C4">
        <w:rPr>
          <w:rFonts w:eastAsia="Times New Roman" w:cs="Times New Roman"/>
          <w:szCs w:val="24"/>
        </w:rPr>
        <w:tab/>
        <w:t xml:space="preserve">Członkowie komisji konkursowej przed rozpoczęciem działalności komisji składają oświadczenie, że nie są członkami organizacji pozarządowej, lub podmiotu wymienionego </w:t>
      </w:r>
      <w:r w:rsidRPr="00DE17C4">
        <w:rPr>
          <w:rFonts w:eastAsia="Times New Roman" w:cs="Times New Roman"/>
          <w:szCs w:val="24"/>
        </w:rPr>
        <w:br/>
        <w:t>w art. 3 ust. 3 ustawy, którzy złożyli ofertę do ogłoszonego konkursu.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5.</w:t>
      </w:r>
      <w:r w:rsidRPr="00DE17C4">
        <w:rPr>
          <w:rFonts w:eastAsia="Times New Roman" w:cs="Times New Roman"/>
          <w:szCs w:val="24"/>
        </w:rPr>
        <w:tab/>
        <w:t>Burmistrz ogłaszając otwarty konkurs ofert ogłasza również nabór na członków komisji konkursowej z organizacji pozarządowych lub podmiotów wymienionych w art. 3 ust. 3 ustawy.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6.</w:t>
      </w:r>
      <w:r w:rsidRPr="00DE17C4">
        <w:rPr>
          <w:rFonts w:eastAsia="Times New Roman" w:cs="Times New Roman"/>
          <w:szCs w:val="24"/>
        </w:rPr>
        <w:tab/>
        <w:t xml:space="preserve">Kandydatem na członka komisji konkursowej może zostać każdy przedstawiciel organizacji pozarządowej pod warunkiem, że organizacja pozarządowa lub podmiot wymieniony w art. 3 ust. 3 ustawy, które reprezentuje nie będzie brać udziału w ogłoszonym konkursie.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7.</w:t>
      </w:r>
      <w:r w:rsidRPr="00DE17C4">
        <w:rPr>
          <w:rFonts w:eastAsia="Times New Roman" w:cs="Times New Roman"/>
          <w:szCs w:val="24"/>
        </w:rPr>
        <w:tab/>
        <w:t>Zgłoszeń do udziału w komisji przedstawiciele organizacji pozarządowych lub podmiotów wymienionych w art. 3 ust. 3 ustawy dokonują w formie pisemnej lub drogą elektroniczną na wskazany w naborze adres e-mailowy.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8.</w:t>
      </w:r>
      <w:r w:rsidRPr="00DE17C4">
        <w:rPr>
          <w:rFonts w:eastAsia="Times New Roman" w:cs="Times New Roman"/>
          <w:szCs w:val="24"/>
        </w:rPr>
        <w:tab/>
        <w:t>Wyboru przedstawicieli z organizacji pozarządowych lub podmiotów wymienionych w art. 3 ust. 3 ustawy do komisji dokonuje Burmistrz.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9.</w:t>
      </w:r>
      <w:r w:rsidRPr="00DE17C4">
        <w:rPr>
          <w:rFonts w:eastAsia="Times New Roman" w:cs="Times New Roman"/>
          <w:szCs w:val="24"/>
        </w:rPr>
        <w:tab/>
        <w:t xml:space="preserve">Jeżeli w odpowiedzi na nabór na członków komisji konkursowej nie wpłynie żadne zgłoszenie kandydata ze strony organizacji pozarządowej lub podmiotu wymienionego w art. 3 ust. 3 ustawy, Burmistrz proponuje udział w komisji wybranym przez siebie przedstawicielom organizacji.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10.</w:t>
      </w:r>
      <w:r w:rsidRPr="00DE17C4">
        <w:rPr>
          <w:rFonts w:eastAsia="Times New Roman" w:cs="Times New Roman"/>
          <w:szCs w:val="24"/>
        </w:rPr>
        <w:tab/>
        <w:t>Referat/wydział realizuj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cy konkurs jest zobowi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 xml:space="preserve">zany do przekazania informacji </w:t>
      </w:r>
      <w:r w:rsidRPr="00DE17C4">
        <w:rPr>
          <w:rFonts w:eastAsia="Times New Roman" w:cs="Times New Roman"/>
          <w:szCs w:val="24"/>
        </w:rPr>
        <w:br/>
        <w:t>o otwartym konkursie ofert oraz naborze na członków komisji konkursowych z organizacji pozarz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dowych i innych podmiotów wymienionych w art. 3. ust. 3 ustawy.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 xml:space="preserve"> Referat/wydział zamieszcza te informacje w: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4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1)</w:t>
      </w:r>
      <w:r w:rsidRPr="00DE17C4">
        <w:rPr>
          <w:rFonts w:eastAsia="Times New Roman" w:cs="Times New Roman"/>
          <w:szCs w:val="24"/>
          <w:lang w:eastAsia="pl-PL"/>
        </w:rPr>
        <w:tab/>
        <w:t>Biuletynie Informacji Publicznej;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4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2)</w:t>
      </w:r>
      <w:r w:rsidRPr="00DE17C4">
        <w:rPr>
          <w:rFonts w:eastAsia="Times New Roman" w:cs="Times New Roman"/>
          <w:szCs w:val="24"/>
          <w:lang w:eastAsia="pl-PL"/>
        </w:rPr>
        <w:tab/>
        <w:t>na tablicy ogłosze</w:t>
      </w:r>
      <w:r w:rsidRPr="00DE17C4">
        <w:rPr>
          <w:rFonts w:eastAsia="TimesNewRoman" w:cs="Times New Roman"/>
          <w:szCs w:val="24"/>
          <w:lang w:eastAsia="pl-PL"/>
        </w:rPr>
        <w:t xml:space="preserve">ń </w:t>
      </w:r>
      <w:r w:rsidRPr="00DE17C4">
        <w:rPr>
          <w:rFonts w:eastAsia="Times New Roman" w:cs="Times New Roman"/>
          <w:szCs w:val="24"/>
          <w:lang w:eastAsia="pl-PL"/>
        </w:rPr>
        <w:t>Urz</w:t>
      </w:r>
      <w:r w:rsidRPr="00DE17C4">
        <w:rPr>
          <w:rFonts w:eastAsia="TimesNewRoman" w:cs="Times New Roman"/>
          <w:szCs w:val="24"/>
          <w:lang w:eastAsia="pl-PL"/>
        </w:rPr>
        <w:t>ę</w:t>
      </w:r>
      <w:r w:rsidRPr="00DE17C4">
        <w:rPr>
          <w:rFonts w:eastAsia="Times New Roman" w:cs="Times New Roman"/>
          <w:szCs w:val="24"/>
          <w:lang w:eastAsia="pl-PL"/>
        </w:rPr>
        <w:t>du;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4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3)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na stronie internetowej Miasta: </w:t>
      </w:r>
      <w:hyperlink r:id="rId4" w:history="1">
        <w:r w:rsidRPr="00DE17C4">
          <w:rPr>
            <w:rFonts w:eastAsia="Times New Roman" w:cs="Times New Roman"/>
            <w:color w:val="0000FF"/>
            <w:szCs w:val="24"/>
            <w:u w:val="single"/>
            <w:lang w:eastAsia="pl-PL"/>
          </w:rPr>
          <w:t>www.miastochojnice.pl</w:t>
        </w:r>
      </w:hyperlink>
      <w:r w:rsidRPr="00DE17C4">
        <w:rPr>
          <w:rFonts w:eastAsia="Times New Roman" w:cs="Times New Roman"/>
          <w:szCs w:val="24"/>
          <w:lang w:eastAsia="pl-PL"/>
        </w:rPr>
        <w:t>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11.</w:t>
      </w:r>
      <w:r w:rsidRPr="00DE17C4">
        <w:rPr>
          <w:rFonts w:eastAsia="Times New Roman" w:cs="Times New Roman"/>
          <w:szCs w:val="24"/>
        </w:rPr>
        <w:tab/>
        <w:t>Burmistrz powołuje komisje konkursowe i wybiera przedstawicieli organizacji pozarządowych i innych podmiotów wymienionych w art. 3 ust. 3 ustawy spo</w:t>
      </w:r>
      <w:r w:rsidRPr="00DE17C4">
        <w:rPr>
          <w:rFonts w:eastAsia="TimesNewRoman" w:cs="Times New Roman"/>
          <w:szCs w:val="24"/>
        </w:rPr>
        <w:t>ś</w:t>
      </w:r>
      <w:r w:rsidRPr="00DE17C4">
        <w:rPr>
          <w:rFonts w:eastAsia="Times New Roman" w:cs="Times New Roman"/>
          <w:szCs w:val="24"/>
        </w:rPr>
        <w:t>ród zgłoszonych wcze</w:t>
      </w:r>
      <w:r w:rsidRPr="00DE17C4">
        <w:rPr>
          <w:rFonts w:eastAsia="TimesNewRoman" w:cs="Times New Roman"/>
          <w:szCs w:val="24"/>
        </w:rPr>
        <w:t>ś</w:t>
      </w:r>
      <w:r w:rsidRPr="00DE17C4">
        <w:rPr>
          <w:rFonts w:eastAsia="Times New Roman" w:cs="Times New Roman"/>
          <w:szCs w:val="24"/>
        </w:rPr>
        <w:t>niej kandydatur kieruj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c si</w:t>
      </w:r>
      <w:r w:rsidRPr="00DE17C4">
        <w:rPr>
          <w:rFonts w:eastAsia="TimesNewRoman" w:cs="Times New Roman"/>
          <w:szCs w:val="24"/>
        </w:rPr>
        <w:t xml:space="preserve">ę </w:t>
      </w:r>
      <w:r w:rsidRPr="00DE17C4">
        <w:rPr>
          <w:rFonts w:eastAsia="Times New Roman" w:cs="Times New Roman"/>
          <w:szCs w:val="24"/>
        </w:rPr>
        <w:t>przy tym posiadan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przez nich specjalistyczn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wiedz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 xml:space="preserve"> </w:t>
      </w:r>
      <w:r w:rsidRPr="00DE17C4">
        <w:rPr>
          <w:rFonts w:eastAsia="Times New Roman" w:cs="Times New Roman"/>
          <w:szCs w:val="24"/>
        </w:rPr>
        <w:br/>
        <w:t>w dziedzinie obejmuj</w:t>
      </w:r>
      <w:r w:rsidRPr="00DE17C4">
        <w:rPr>
          <w:rFonts w:eastAsia="TimesNewRoman" w:cs="Times New Roman"/>
          <w:szCs w:val="24"/>
        </w:rPr>
        <w:t>ą</w:t>
      </w:r>
      <w:r w:rsidRPr="00DE17C4">
        <w:rPr>
          <w:rFonts w:eastAsia="Times New Roman" w:cs="Times New Roman"/>
          <w:szCs w:val="24"/>
        </w:rPr>
        <w:t>cej zakres zada</w:t>
      </w:r>
      <w:r w:rsidRPr="00DE17C4">
        <w:rPr>
          <w:rFonts w:eastAsia="TimesNewRoman" w:cs="Times New Roman"/>
          <w:szCs w:val="24"/>
        </w:rPr>
        <w:t xml:space="preserve">ń </w:t>
      </w:r>
      <w:r w:rsidRPr="00DE17C4">
        <w:rPr>
          <w:rFonts w:eastAsia="Times New Roman" w:cs="Times New Roman"/>
          <w:szCs w:val="24"/>
        </w:rPr>
        <w:t>publicznych, których dotyczy konkurs.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72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lastRenderedPageBreak/>
        <w:t>12.</w:t>
      </w:r>
      <w:r w:rsidRPr="00DE17C4">
        <w:rPr>
          <w:rFonts w:eastAsia="Times New Roman" w:cs="Times New Roman"/>
          <w:szCs w:val="24"/>
        </w:rPr>
        <w:tab/>
        <w:t>Do członków komisji konkursowej biorących udział w opiniowaniu ofert stosuje się przepisy ustawy z dnia 14 czerwca 1960 r. – Kodeks postępowania administracyjnego (t. j. Dz. U. z 2017r., poz. 1257 ze zm.) dotyczące wyłączenia pracownika.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13.</w:t>
      </w:r>
      <w:r w:rsidRPr="00DE17C4">
        <w:rPr>
          <w:rFonts w:eastAsia="Times New Roman" w:cs="Times New Roman"/>
          <w:szCs w:val="24"/>
        </w:rPr>
        <w:tab/>
        <w:t>Przewodniczącym komisji konkursowej jest przedstawiciel gminy: z-ca burmistrza.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14.</w:t>
      </w:r>
      <w:r w:rsidRPr="00DE17C4">
        <w:rPr>
          <w:rFonts w:eastAsia="Times New Roman" w:cs="Times New Roman"/>
          <w:szCs w:val="24"/>
        </w:rPr>
        <w:tab/>
        <w:t>Obsługę administracyjno-biurową komisji konkursowych prowadzą pracownicy referatu/wydziału.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15.</w:t>
      </w:r>
      <w:r w:rsidRPr="00DE17C4">
        <w:rPr>
          <w:rFonts w:eastAsia="Times New Roman" w:cs="Times New Roman"/>
          <w:szCs w:val="24"/>
        </w:rPr>
        <w:tab/>
        <w:t>Komisja konkursowa dokumentuje swoją pracę w formie pisemnej zgodnie z ogłoszonymi warunkami konkursu.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16.</w:t>
      </w:r>
      <w:r w:rsidRPr="00DE17C4">
        <w:rPr>
          <w:rFonts w:eastAsia="Times New Roman" w:cs="Times New Roman"/>
          <w:szCs w:val="24"/>
        </w:rPr>
        <w:tab/>
        <w:t>Komisja konkursowa przy rozpatrywaniu ofert dokonuje następujących czynności: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1)</w:t>
      </w:r>
      <w:r w:rsidRPr="00DE17C4">
        <w:rPr>
          <w:rFonts w:eastAsia="Times New Roman" w:cs="Times New Roman"/>
          <w:szCs w:val="24"/>
        </w:rPr>
        <w:tab/>
        <w:t>zapoznaje się z ofertami, które zostały złożone;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2)</w:t>
      </w:r>
      <w:r w:rsidRPr="00DE17C4">
        <w:rPr>
          <w:rFonts w:eastAsia="Times New Roman" w:cs="Times New Roman"/>
          <w:szCs w:val="24"/>
          <w:lang w:eastAsia="pl-PL"/>
        </w:rPr>
        <w:tab/>
        <w:t>ocenia złożone oferty pod względem formalnym (m.in. poprawne wypełnienie oferty, komplet załączników, termin złożenia oferty);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3)</w:t>
      </w:r>
      <w:r w:rsidRPr="00DE17C4">
        <w:rPr>
          <w:rFonts w:eastAsia="Times New Roman" w:cs="Times New Roman"/>
          <w:szCs w:val="24"/>
          <w:lang w:eastAsia="pl-PL"/>
        </w:rPr>
        <w:tab/>
        <w:t>odrzuca oferty nie spełniające formalnych warunków konkursu lub zgłoszone po wyznaczonym terminie;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4)</w:t>
      </w:r>
      <w:r w:rsidRPr="00DE17C4">
        <w:rPr>
          <w:rFonts w:eastAsia="Times New Roman" w:cs="Times New Roman"/>
          <w:szCs w:val="24"/>
        </w:rPr>
        <w:tab/>
        <w:t>ocenia możliwość realizacji zadania publicznego przez organizację pozarządową lub podmioty wymienione w art. 3 ust. 3 ustawy;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5)</w:t>
      </w:r>
      <w:r w:rsidRPr="00DE17C4">
        <w:rPr>
          <w:rFonts w:eastAsia="Times New Roman" w:cs="Times New Roman"/>
          <w:szCs w:val="24"/>
        </w:rPr>
        <w:tab/>
        <w:t>ocenia przedstawioną kalkulację kosztów realizacji zadania publicznego, w tym w odniesieniu do zakresu rzeczowego zadania;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6)</w:t>
      </w:r>
      <w:r w:rsidRPr="00DE17C4">
        <w:rPr>
          <w:rFonts w:eastAsia="Times New Roman" w:cs="Times New Roman"/>
          <w:szCs w:val="24"/>
        </w:rPr>
        <w:tab/>
        <w:t>ocenia proponowaną jakość wykonania zadania i kwalifikacje osób, przy udziale których organizacja pozarządowa lub podmiot wymieniony w art. 3 ust. 3 ustawy będą realizować zadanie publiczne;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7)</w:t>
      </w:r>
      <w:r w:rsidRPr="00DE17C4">
        <w:rPr>
          <w:rFonts w:eastAsia="Times New Roman" w:cs="Times New Roman"/>
          <w:szCs w:val="24"/>
        </w:rPr>
        <w:tab/>
        <w:t>uwzględnia planowany przez organizację pozarządową lub podmiot wymieniony w art. 3 ust. 3 ustawy udział środków finansowych własnych lub środków pochodzących z innych źródeł na realizację zadania publicznego;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8)</w:t>
      </w:r>
      <w:r w:rsidRPr="00DE17C4">
        <w:rPr>
          <w:rFonts w:eastAsia="Times New Roman" w:cs="Times New Roman"/>
          <w:szCs w:val="24"/>
        </w:rPr>
        <w:tab/>
        <w:t>uwzględnia planowany przez organizację pozarządową lub podmiot wymieniony w art. 3 ust. 3 ustawy, wkład rzeczowy, osobowy, w tym świadczenia wolontariuszy i pracę społeczną członków;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left="360" w:hanging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9)</w:t>
      </w:r>
      <w:r w:rsidRPr="00DE17C4">
        <w:rPr>
          <w:rFonts w:eastAsia="Times New Roman" w:cs="Times New Roman"/>
          <w:szCs w:val="24"/>
        </w:rPr>
        <w:tab/>
        <w:t>uwzględnia analizę i ocenę realizacji zleconych zadań publicznych w przypadku organizacji pozarządowej lub podmiot wymieniony w art. 3 ust. 3 ustawy, które w latach poprzednich realizowały zlecone zadania publiczne, biorąc pod uwagę rzetelność i terminowość oraz sposób rozliczenia otrzymanych na ten cel środków;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10)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po zapoznaniu się z merytoryczną treścią ofert, każdy członek komisji konkursowej dokonuje indywidualnie punktowej oceny na karcie, zgodnie ze wskaźnikami określonymi </w:t>
      </w:r>
      <w:r w:rsidRPr="00DE17C4">
        <w:rPr>
          <w:rFonts w:eastAsia="Times New Roman" w:cs="Times New Roman"/>
          <w:szCs w:val="24"/>
          <w:lang w:eastAsia="pl-PL"/>
        </w:rPr>
        <w:br/>
        <w:t>w ogłoszeniu konkursowym oraz proponuje wysokość dotacji.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lastRenderedPageBreak/>
        <w:t>17.</w:t>
      </w:r>
      <w:r w:rsidRPr="00DE17C4">
        <w:rPr>
          <w:rFonts w:eastAsia="Times New Roman" w:cs="Times New Roman"/>
          <w:szCs w:val="24"/>
        </w:rPr>
        <w:tab/>
        <w:t>Prace Komisji są prowadzone, jeżeli w jej posiedzeniu bierze udział co najmniej połowa składu. Z czynności dokonywanych na każdym z posiedzeń Komisji sporządza się protokół, a po zakończeniu posiedzeń opiniująco – oceniających oferty sporządza się protokół końcowy zawierający:</w:t>
      </w:r>
      <w:r w:rsidRPr="00DE17C4">
        <w:rPr>
          <w:rFonts w:eastAsia="Times New Roman" w:cs="Times New Roman"/>
          <w:b/>
          <w:bCs/>
          <w:szCs w:val="24"/>
        </w:rPr>
        <w:t xml:space="preserve"> 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1)</w:t>
      </w:r>
      <w:r w:rsidRPr="00DE17C4">
        <w:rPr>
          <w:rFonts w:eastAsia="Times New Roman" w:cs="Times New Roman"/>
          <w:szCs w:val="24"/>
          <w:lang w:eastAsia="pl-PL"/>
        </w:rPr>
        <w:tab/>
        <w:t>oznaczenie miejsca i czasu konkursu;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2)</w:t>
      </w:r>
      <w:r w:rsidRPr="00DE17C4">
        <w:rPr>
          <w:rFonts w:eastAsia="Times New Roman" w:cs="Times New Roman"/>
          <w:szCs w:val="24"/>
          <w:lang w:eastAsia="pl-PL"/>
        </w:rPr>
        <w:tab/>
        <w:t>imiona i nazwiska członków komisji konkursowej;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3)</w:t>
      </w:r>
      <w:r w:rsidRPr="00DE17C4">
        <w:rPr>
          <w:rFonts w:eastAsia="Times New Roman" w:cs="Times New Roman"/>
          <w:szCs w:val="24"/>
          <w:lang w:eastAsia="pl-PL"/>
        </w:rPr>
        <w:tab/>
        <w:t>liczbę zgłoszonych ofert;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4)</w:t>
      </w:r>
      <w:r w:rsidRPr="00DE17C4">
        <w:rPr>
          <w:rFonts w:eastAsia="Times New Roman" w:cs="Times New Roman"/>
          <w:szCs w:val="24"/>
          <w:lang w:eastAsia="pl-PL"/>
        </w:rPr>
        <w:tab/>
        <w:t>wskazanie ofert odpowiadających warunkom konkursu;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5)</w:t>
      </w:r>
      <w:r w:rsidRPr="00DE17C4">
        <w:rPr>
          <w:rFonts w:eastAsia="Times New Roman" w:cs="Times New Roman"/>
          <w:szCs w:val="24"/>
          <w:lang w:eastAsia="pl-PL"/>
        </w:rPr>
        <w:tab/>
        <w:t>wskazanie ofert nie odpowiadających warunkom konkursu lub zgłoszonych po terminie;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6)</w:t>
      </w:r>
      <w:r w:rsidRPr="00DE17C4">
        <w:rPr>
          <w:rFonts w:eastAsia="Times New Roman" w:cs="Times New Roman"/>
          <w:szCs w:val="24"/>
          <w:lang w:eastAsia="pl-PL"/>
        </w:rPr>
        <w:tab/>
        <w:t xml:space="preserve">propozycję rozstrzygnięcia konkursu wraz z proponowaną wysokością dotacji; </w:t>
      </w:r>
    </w:p>
    <w:p w:rsidR="00DE17C4" w:rsidRPr="00DE17C4" w:rsidRDefault="00DE17C4" w:rsidP="00DE17C4">
      <w:pPr>
        <w:spacing w:after="200" w:line="276" w:lineRule="auto"/>
        <w:ind w:left="360" w:hanging="360"/>
        <w:jc w:val="both"/>
        <w:rPr>
          <w:rFonts w:eastAsia="Times New Roman" w:cs="Times New Roman"/>
          <w:szCs w:val="24"/>
          <w:lang w:eastAsia="pl-PL"/>
        </w:rPr>
      </w:pPr>
      <w:r w:rsidRPr="00DE17C4">
        <w:rPr>
          <w:rFonts w:eastAsia="Times New Roman" w:cs="Times New Roman"/>
          <w:szCs w:val="24"/>
          <w:lang w:eastAsia="pl-PL"/>
        </w:rPr>
        <w:t>7)</w:t>
      </w:r>
      <w:r w:rsidRPr="00DE17C4">
        <w:rPr>
          <w:rFonts w:eastAsia="Times New Roman" w:cs="Times New Roman"/>
          <w:szCs w:val="24"/>
          <w:lang w:eastAsia="pl-PL"/>
        </w:rPr>
        <w:tab/>
        <w:t>podpisy członków komisji.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18.</w:t>
      </w:r>
      <w:r w:rsidRPr="00DE17C4">
        <w:rPr>
          <w:rFonts w:eastAsia="Times New Roman" w:cs="Times New Roman"/>
          <w:szCs w:val="24"/>
        </w:rPr>
        <w:tab/>
        <w:t>Komisja wypracowuje stanowisko, po zebraniu indywidualnych opinii wobec wszystkich ofert i przedstawia je w formie listy ocenionych projektów z przypisan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im ocen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punktow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i proponowan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propozycj</w:t>
      </w:r>
      <w:r w:rsidRPr="00DE17C4">
        <w:rPr>
          <w:rFonts w:eastAsia="TimesNewRoman" w:cs="Times New Roman"/>
          <w:szCs w:val="24"/>
        </w:rPr>
        <w:t xml:space="preserve">ą </w:t>
      </w:r>
      <w:r w:rsidRPr="00DE17C4">
        <w:rPr>
          <w:rFonts w:eastAsia="Times New Roman" w:cs="Times New Roman"/>
          <w:szCs w:val="24"/>
        </w:rPr>
        <w:t>przyznania dotacji.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19.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Ostatecznego</w:t>
      </w:r>
      <w:r w:rsidRPr="00DE17C4">
        <w:rPr>
          <w:rFonts w:eastAsia="TimesNewRoman" w:cs="Times New Roman"/>
          <w:szCs w:val="24"/>
        </w:rPr>
        <w:t xml:space="preserve"> wyboru najkorzystniejszych ofert wraz z decyzją o wysokości kwoty przyznanej dotacji dokonuje Burmistrz Miasta Chojnice.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20.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Udział</w:t>
      </w:r>
      <w:r w:rsidRPr="00DE17C4">
        <w:rPr>
          <w:rFonts w:eastAsia="TimesNewRoman" w:cs="Times New Roman"/>
          <w:szCs w:val="24"/>
        </w:rPr>
        <w:t xml:space="preserve"> w pracach komisji konkursowej jest nieodpłatny i nie przysługuje zwrot kosztów podróży. W </w:t>
      </w:r>
      <w:r w:rsidRPr="00DE17C4">
        <w:rPr>
          <w:rFonts w:eastAsia="Times New Roman" w:cs="Times New Roman"/>
          <w:szCs w:val="24"/>
        </w:rPr>
        <w:t>przypadku</w:t>
      </w:r>
      <w:r w:rsidRPr="00DE17C4">
        <w:rPr>
          <w:rFonts w:eastAsia="TimesNewRoman" w:cs="Times New Roman"/>
          <w:szCs w:val="24"/>
        </w:rPr>
        <w:t>, kiedy organizacje otrzymały dotację w wysokości niższej niż wnioskowana, konieczne jest dokonanie uzgodnień, których celem jest doprecyzowanie warunków i zakresu realizacji zadania.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21.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Informacje</w:t>
      </w:r>
      <w:r w:rsidRPr="00DE17C4">
        <w:rPr>
          <w:rFonts w:eastAsia="TimesNewRoman" w:cs="Times New Roman"/>
          <w:szCs w:val="24"/>
        </w:rPr>
        <w:t xml:space="preserve"> o złożonych ofertach, przyznanych dotacjach oraz o ofertach niespełniających wymogów formalnych, jak również o odmowie lub udzieleniu dotacji na realizację zadań, są podawane do publicznej wiadomości w formie wykazu umieszczonego w Biuletynie Informacji Publicznej, na tablicy ogłoszeń Urzędu oraz na stronie internetowej Urzędu Miejskiego.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22.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Komisja</w:t>
      </w:r>
      <w:r w:rsidRPr="00DE17C4">
        <w:rPr>
          <w:rFonts w:eastAsia="TimesNewRoman" w:cs="Times New Roman"/>
          <w:szCs w:val="24"/>
        </w:rPr>
        <w:t xml:space="preserve"> ulega rozwiązaniu z dniem zatwierdzenia przez Burmistrza Miasta wyników konkursu. Decyzje Komisji podejmowane są zwykłą większością głosów obecnych na posiedzeniu członków, w głosowaniu jawnym.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23.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Komisja</w:t>
      </w:r>
      <w:r w:rsidRPr="00DE17C4">
        <w:rPr>
          <w:rFonts w:eastAsia="TimesNewRoman" w:cs="Times New Roman"/>
          <w:szCs w:val="24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realizację zadania publicznego dokonuje Burmistrz Miasta Chojnice w formie Zarządzenia. Jest ona ostateczna i nie podlega zaskarżeniu.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NewRoman" w:cs="Times New Roman"/>
          <w:szCs w:val="24"/>
        </w:rPr>
      </w:pPr>
      <w:r w:rsidRPr="00DE17C4">
        <w:rPr>
          <w:rFonts w:eastAsia="TimesNewRoman" w:cs="Times New Roman"/>
          <w:szCs w:val="24"/>
        </w:rPr>
        <w:t>24.</w:t>
      </w:r>
      <w:r w:rsidRPr="00DE17C4">
        <w:rPr>
          <w:rFonts w:eastAsia="TimesNewRoman" w:cs="Times New Roman"/>
          <w:szCs w:val="24"/>
        </w:rPr>
        <w:tab/>
      </w:r>
      <w:r w:rsidRPr="00DE17C4">
        <w:rPr>
          <w:rFonts w:eastAsia="Times New Roman" w:cs="Times New Roman"/>
          <w:szCs w:val="24"/>
        </w:rPr>
        <w:t>Ostateczny</w:t>
      </w:r>
      <w:r w:rsidRPr="00DE17C4">
        <w:rPr>
          <w:rFonts w:eastAsia="TimesNewRoman" w:cs="Times New Roman"/>
          <w:szCs w:val="24"/>
        </w:rPr>
        <w:t xml:space="preserve"> tryb pracy Komisji Konkursowych określa regulamin zatwierdzany przez Burmistrza w momencie ogłoszenia konkursu.</w:t>
      </w:r>
    </w:p>
    <w:p w:rsidR="00DE17C4" w:rsidRPr="00DE17C4" w:rsidRDefault="00DE17C4" w:rsidP="00DE17C4">
      <w:pPr>
        <w:spacing w:before="240" w:after="200" w:line="276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lastRenderedPageBreak/>
        <w:t>Rozdział 12.</w:t>
      </w:r>
    </w:p>
    <w:p w:rsidR="00DE17C4" w:rsidRPr="00DE17C4" w:rsidRDefault="00DE17C4" w:rsidP="00DE17C4">
      <w:pPr>
        <w:spacing w:after="200" w:line="276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 w:rsidRPr="00DE17C4">
        <w:rPr>
          <w:rFonts w:eastAsia="Times New Roman" w:cs="Times New Roman"/>
          <w:b/>
          <w:bCs/>
          <w:szCs w:val="24"/>
          <w:lang w:eastAsia="pl-PL"/>
        </w:rPr>
        <w:t>Postanowienia końcowe</w:t>
      </w:r>
    </w:p>
    <w:p w:rsidR="00DE17C4" w:rsidRPr="00DE17C4" w:rsidRDefault="00DE17C4" w:rsidP="00DE17C4">
      <w:pPr>
        <w:tabs>
          <w:tab w:val="left" w:pos="924"/>
        </w:tabs>
        <w:autoSpaceDE w:val="0"/>
        <w:autoSpaceDN w:val="0"/>
        <w:adjustRightInd w:val="0"/>
        <w:spacing w:before="120" w:after="200" w:line="276" w:lineRule="auto"/>
        <w:ind w:firstLine="357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b/>
          <w:bCs/>
          <w:szCs w:val="24"/>
        </w:rPr>
        <w:t>§ 13.</w:t>
      </w:r>
      <w:r w:rsidRPr="00DE17C4">
        <w:rPr>
          <w:rFonts w:eastAsia="Times New Roman" w:cs="Times New Roman"/>
          <w:b/>
          <w:bCs/>
          <w:szCs w:val="24"/>
        </w:rPr>
        <w:tab/>
      </w:r>
      <w:r w:rsidRPr="00DE17C4">
        <w:rPr>
          <w:rFonts w:eastAsia="Times New Roman" w:cs="Times New Roman"/>
          <w:szCs w:val="24"/>
        </w:rPr>
        <w:t>1. Program ma charakter otwarty. Zakłada możliwość uwzględniania nowych form współpracy oraz ogłaszania konkursów na zadania nieokreślone w niniejszym programie.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2.</w:t>
      </w:r>
      <w:r w:rsidRPr="00DE17C4">
        <w:rPr>
          <w:rFonts w:eastAsia="Times New Roman" w:cs="Times New Roman"/>
          <w:szCs w:val="24"/>
        </w:rPr>
        <w:tab/>
        <w:t xml:space="preserve">Uchwalony program współpracy podaje się do publicznej wiadomości przez zamieszczenie go na stronie internetowej Urzędu Miejskiego, w Biuletynie Informacji Publicznej oraz na tablicy ogłoszeń w Urzędzie Miejskim w Chojnicach.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3.</w:t>
      </w:r>
      <w:r w:rsidRPr="00DE17C4">
        <w:rPr>
          <w:rFonts w:eastAsia="Times New Roman" w:cs="Times New Roman"/>
          <w:szCs w:val="24"/>
        </w:rPr>
        <w:tab/>
        <w:t xml:space="preserve">Dla zachowania zasady jawności i konkurencyjności do publicznej wiadomości w podobny sposób podaje się też wszystkie informacje dotyczące bieżącej współpracy gminy </w:t>
      </w:r>
      <w:r w:rsidRPr="00DE17C4">
        <w:rPr>
          <w:rFonts w:eastAsia="Times New Roman" w:cs="Times New Roman"/>
          <w:szCs w:val="24"/>
        </w:rPr>
        <w:br/>
        <w:t xml:space="preserve">z organizacjami pozarządowymi i innymi podmiotami.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4.</w:t>
      </w:r>
      <w:r w:rsidRPr="00DE17C4">
        <w:rPr>
          <w:rFonts w:eastAsia="Times New Roman" w:cs="Times New Roman"/>
          <w:szCs w:val="24"/>
        </w:rPr>
        <w:tab/>
        <w:t xml:space="preserve">Program współpracy obejmuje organizacje pozarządowe oraz inne podmioty, o których mowa w art. 3 ust. 3 ustawy prowadzące swoją działalność na terenie gminy miejskiej Chojnice lub na rzecz jej mieszkańców i spełniają wymogi określone w ustawie. </w:t>
      </w:r>
    </w:p>
    <w:p w:rsidR="00DE17C4" w:rsidRPr="00DE17C4" w:rsidRDefault="00DE17C4" w:rsidP="00DE17C4">
      <w:pPr>
        <w:autoSpaceDE w:val="0"/>
        <w:autoSpaceDN w:val="0"/>
        <w:adjustRightInd w:val="0"/>
        <w:spacing w:after="200" w:line="276" w:lineRule="auto"/>
        <w:ind w:firstLine="360"/>
        <w:jc w:val="both"/>
        <w:rPr>
          <w:rFonts w:eastAsia="Times New Roman" w:cs="Times New Roman"/>
          <w:szCs w:val="24"/>
        </w:rPr>
      </w:pPr>
      <w:r w:rsidRPr="00DE17C4">
        <w:rPr>
          <w:rFonts w:eastAsia="Times New Roman" w:cs="Times New Roman"/>
          <w:szCs w:val="24"/>
        </w:rPr>
        <w:t>5.</w:t>
      </w:r>
      <w:r w:rsidRPr="00DE17C4">
        <w:rPr>
          <w:rFonts w:eastAsia="Times New Roman" w:cs="Times New Roman"/>
          <w:szCs w:val="24"/>
        </w:rPr>
        <w:tab/>
        <w:t>Zmiany w „Programie” mogą być dokonywane w trybie uchwały Rady Miejskiej.</w:t>
      </w:r>
    </w:p>
    <w:p w:rsidR="00336435" w:rsidRDefault="00DE17C4" w:rsidP="00DE17C4">
      <w:r w:rsidRPr="00DE17C4">
        <w:rPr>
          <w:rFonts w:eastAsia="Times New Roman" w:cs="Times New Roman"/>
          <w:szCs w:val="24"/>
        </w:rPr>
        <w:t>6.</w:t>
      </w:r>
      <w:r w:rsidRPr="00DE17C4">
        <w:rPr>
          <w:rFonts w:eastAsia="Times New Roman" w:cs="Times New Roman"/>
          <w:szCs w:val="24"/>
        </w:rPr>
        <w:tab/>
      </w:r>
      <w:r w:rsidRPr="00DE17C4">
        <w:rPr>
          <w:rFonts w:eastAsia="Times New Roman" w:cs="Times New Roman"/>
          <w:szCs w:val="24"/>
          <w:lang w:eastAsia="pl-PL"/>
        </w:rPr>
        <w:t>W sprawach nie uregulowanych w niniejszym Programie zastosowanie mają przepisy ustawy o działalności pożytku publicznego i o wolontariacie, ustawy Kodeks Cywilny, ustawy o finansach publicznych oraz ustawy Prawo zamówień publicznych.</w:t>
      </w:r>
    </w:p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7C4"/>
    <w:rsid w:val="00336435"/>
    <w:rsid w:val="00DE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D86C4"/>
  <w15:chartTrackingRefBased/>
  <w15:docId w15:val="{6299840D-22CE-45C8-92DA-D73B6AC35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2908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1</cp:revision>
  <dcterms:created xsi:type="dcterms:W3CDTF">2018-10-30T10:41:00Z</dcterms:created>
  <dcterms:modified xsi:type="dcterms:W3CDTF">2018-10-30T10:43:00Z</dcterms:modified>
</cp:coreProperties>
</file>