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2969D6" w14:textId="0C003365" w:rsidR="00811024" w:rsidRPr="00546FB1" w:rsidRDefault="00811024" w:rsidP="00811024">
      <w:pPr>
        <w:jc w:val="center"/>
        <w:rPr>
          <w:rFonts w:ascii="Times New Roman" w:hAnsi="Times New Roman" w:cs="Times New Roman"/>
          <w:sz w:val="24"/>
          <w:szCs w:val="24"/>
        </w:rPr>
      </w:pPr>
      <w:r w:rsidRPr="00546FB1">
        <w:rPr>
          <w:rFonts w:ascii="Times New Roman" w:hAnsi="Times New Roman" w:cs="Times New Roman"/>
          <w:sz w:val="24"/>
          <w:szCs w:val="24"/>
          <w:shd w:val="clear" w:color="auto" w:fill="FFFFFF"/>
        </w:rPr>
        <w:t>Uzasadnienie</w:t>
      </w:r>
    </w:p>
    <w:p w14:paraId="7EC058D1" w14:textId="77777777" w:rsidR="00546FB1" w:rsidRPr="00546FB1" w:rsidRDefault="00546FB1" w:rsidP="00811024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22E6688" w14:textId="41965F56" w:rsidR="003D1290" w:rsidRPr="00546FB1" w:rsidRDefault="00811024" w:rsidP="00546FB1">
      <w:pPr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46FB1">
        <w:rPr>
          <w:rFonts w:ascii="Times New Roman" w:hAnsi="Times New Roman" w:cs="Times New Roman"/>
          <w:sz w:val="24"/>
          <w:szCs w:val="24"/>
          <w:shd w:val="clear" w:color="auto" w:fill="FFFFFF"/>
        </w:rPr>
        <w:t>Zgodnie z ustawą o samorządzie gminnym, gmina w zakresie zadań własnych, zobowiązana jest realizować między innymi ochronę i opiekę nad zbytkami</w:t>
      </w:r>
      <w:r w:rsidR="00546FB1">
        <w:rPr>
          <w:rFonts w:ascii="Times New Roman" w:hAnsi="Times New Roman" w:cs="Times New Roman"/>
          <w:sz w:val="24"/>
          <w:szCs w:val="24"/>
          <w:shd w:val="clear" w:color="auto" w:fill="FFFFFF"/>
        </w:rPr>
        <w:t>. Przepis a</w:t>
      </w:r>
      <w:r w:rsidRPr="00546FB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rt. 87 ustawy z dnia 23 lipca o ochronie zabytków i opiece na zabytkami nakłada na </w:t>
      </w:r>
      <w:r w:rsidR="00546FB1" w:rsidRPr="00546FB1">
        <w:rPr>
          <w:rFonts w:ascii="Times New Roman" w:hAnsi="Times New Roman" w:cs="Times New Roman"/>
          <w:sz w:val="24"/>
          <w:szCs w:val="24"/>
          <w:shd w:val="clear" w:color="auto" w:fill="FFFFFF"/>
        </w:rPr>
        <w:t>Burmistrza</w:t>
      </w:r>
      <w:r w:rsidRPr="00546FB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obowiązek sporządzenia </w:t>
      </w:r>
      <w:r w:rsidR="00546FB1" w:rsidRPr="00546FB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na okres 4 lat </w:t>
      </w:r>
      <w:r w:rsidR="00546FB1" w:rsidRPr="00546FB1">
        <w:rPr>
          <w:rFonts w:ascii="Times New Roman" w:hAnsi="Times New Roman" w:cs="Times New Roman"/>
          <w:sz w:val="24"/>
          <w:szCs w:val="24"/>
          <w:shd w:val="clear" w:color="auto" w:fill="FFFFFF"/>
        </w:rPr>
        <w:t>gminnego programu opieki nad zabytkami</w:t>
      </w:r>
      <w:r w:rsidR="00546FB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Pr="00546FB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Gminny program </w:t>
      </w:r>
      <w:r w:rsidR="00546FB1" w:rsidRPr="00546FB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opieki </w:t>
      </w:r>
      <w:r w:rsidRPr="00546FB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nad zabytkami przyjmuje rada gminy, po uzyskaniu opinii wojewódzkiego konserwatora zabytków. </w:t>
      </w:r>
      <w:r w:rsidR="00FE0506" w:rsidRPr="00546FB1">
        <w:rPr>
          <w:rFonts w:ascii="Times New Roman" w:hAnsi="Times New Roman" w:cs="Times New Roman"/>
          <w:sz w:val="24"/>
          <w:szCs w:val="24"/>
          <w:shd w:val="clear" w:color="auto" w:fill="FFFFFF"/>
        </w:rPr>
        <w:t>„</w:t>
      </w:r>
      <w:r w:rsidRPr="00546FB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Program Opieki nad Zabytkami dla Miasta Chojnice na lata 2020 </w:t>
      </w:r>
      <w:r w:rsidR="00C449F1">
        <w:rPr>
          <w:rFonts w:ascii="Times New Roman" w:hAnsi="Times New Roman" w:cs="Times New Roman"/>
          <w:sz w:val="24"/>
          <w:szCs w:val="24"/>
          <w:shd w:val="clear" w:color="auto" w:fill="FFFFFF"/>
        </w:rPr>
        <w:br/>
      </w:r>
      <w:r w:rsidR="00FE0506" w:rsidRPr="00546FB1">
        <w:rPr>
          <w:rFonts w:ascii="Times New Roman" w:hAnsi="Times New Roman" w:cs="Times New Roman"/>
          <w:sz w:val="24"/>
          <w:szCs w:val="24"/>
          <w:shd w:val="clear" w:color="auto" w:fill="FFFFFF"/>
        </w:rPr>
        <w:t>–</w:t>
      </w:r>
      <w:r w:rsidRPr="00546FB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2023</w:t>
      </w:r>
      <w:r w:rsidR="00FE0506" w:rsidRPr="00546FB1">
        <w:rPr>
          <w:rFonts w:ascii="Times New Roman" w:hAnsi="Times New Roman" w:cs="Times New Roman"/>
          <w:sz w:val="24"/>
          <w:szCs w:val="24"/>
          <w:shd w:val="clear" w:color="auto" w:fill="FFFFFF"/>
        </w:rPr>
        <w:t>”</w:t>
      </w:r>
      <w:r w:rsidRPr="00546FB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został pozytywnie zaopiniowany przez Pomorskiego Wojewódzkiego Konserwatora Zabytków w Gdańsku pismem nr RD.5120.21.2019.PŚ.</w:t>
      </w:r>
      <w:r w:rsidRPr="00546FB1">
        <w:rPr>
          <w:rFonts w:ascii="Times New Roman" w:hAnsi="Times New Roman" w:cs="Times New Roman"/>
          <w:sz w:val="24"/>
          <w:szCs w:val="24"/>
        </w:rPr>
        <w:t xml:space="preserve"> </w:t>
      </w:r>
      <w:r w:rsidRPr="00546FB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Zgodnie z art. 87 ust. 4 ustawy </w:t>
      </w:r>
      <w:r w:rsidR="00C449F1">
        <w:rPr>
          <w:rFonts w:ascii="Times New Roman" w:hAnsi="Times New Roman" w:cs="Times New Roman"/>
          <w:sz w:val="24"/>
          <w:szCs w:val="24"/>
          <w:shd w:val="clear" w:color="auto" w:fill="FFFFFF"/>
        </w:rPr>
        <w:br/>
      </w:r>
      <w:r w:rsidRPr="00546FB1">
        <w:rPr>
          <w:rFonts w:ascii="Times New Roman" w:hAnsi="Times New Roman" w:cs="Times New Roman"/>
          <w:sz w:val="24"/>
          <w:szCs w:val="24"/>
          <w:shd w:val="clear" w:color="auto" w:fill="FFFFFF"/>
        </w:rPr>
        <w:t>o ochronie zabytków i opiece nad zabytkami programy podlegają ogłoszeniu w wojewódzkim dzienniku urzędowym.</w:t>
      </w:r>
      <w:r w:rsidRPr="00546FB1">
        <w:rPr>
          <w:rFonts w:ascii="Times New Roman" w:hAnsi="Times New Roman" w:cs="Times New Roman"/>
          <w:sz w:val="24"/>
          <w:szCs w:val="24"/>
        </w:rPr>
        <w:t xml:space="preserve"> </w:t>
      </w:r>
      <w:r w:rsidRPr="00546FB1">
        <w:rPr>
          <w:rFonts w:ascii="Times New Roman" w:hAnsi="Times New Roman" w:cs="Times New Roman"/>
          <w:sz w:val="24"/>
          <w:szCs w:val="24"/>
          <w:shd w:val="clear" w:color="auto" w:fill="FFFFFF"/>
        </w:rPr>
        <w:t>Biorąc powyższe pod uwagę, podjęcie uchwały jest uzasadnione.</w:t>
      </w:r>
    </w:p>
    <w:p w14:paraId="78B3BE67" w14:textId="77777777" w:rsidR="00811024" w:rsidRPr="00546FB1" w:rsidRDefault="00811024" w:rsidP="0081102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D075E59" w14:textId="0CEADBB1" w:rsidR="00F94BDC" w:rsidRPr="00546FB1" w:rsidRDefault="00811024" w:rsidP="0081102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46FB1">
        <w:rPr>
          <w:rFonts w:ascii="Times New Roman" w:hAnsi="Times New Roman" w:cs="Times New Roman"/>
          <w:sz w:val="24"/>
          <w:szCs w:val="24"/>
        </w:rPr>
        <w:br/>
      </w:r>
    </w:p>
    <w:sectPr w:rsidR="00F94BDC" w:rsidRPr="00546F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1024"/>
    <w:rsid w:val="00292FA0"/>
    <w:rsid w:val="003D1290"/>
    <w:rsid w:val="00536EDB"/>
    <w:rsid w:val="00546FB1"/>
    <w:rsid w:val="00811024"/>
    <w:rsid w:val="0093598E"/>
    <w:rsid w:val="00C449F1"/>
    <w:rsid w:val="00CE1F69"/>
    <w:rsid w:val="00FE0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442C85"/>
  <w15:chartTrackingRefBased/>
  <w15:docId w15:val="{C1B5CD36-35E8-4DF4-93C7-365675564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Pawlak</dc:creator>
  <cp:keywords/>
  <dc:description/>
  <cp:lastModifiedBy>Marlena Pawlak</cp:lastModifiedBy>
  <cp:revision>2</cp:revision>
  <dcterms:created xsi:type="dcterms:W3CDTF">2020-07-22T05:38:00Z</dcterms:created>
  <dcterms:modified xsi:type="dcterms:W3CDTF">2020-07-22T05:38:00Z</dcterms:modified>
</cp:coreProperties>
</file>