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7D0" w:rsidRPr="00D55043" w:rsidRDefault="00AF17D0" w:rsidP="00AF17D0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 Warszawa, dnia 5 sierpnia 2015 r.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 </w:t>
      </w:r>
    </w:p>
    <w:p w:rsidR="00AF17D0" w:rsidRPr="00D55043" w:rsidRDefault="00AF17D0" w:rsidP="00D55043">
      <w:pPr>
        <w:spacing w:after="0" w:line="330" w:lineRule="atLeas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PAŃSTWOWA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br/>
        <w:t>KOMISJA WYBORCZA</w:t>
      </w:r>
    </w:p>
    <w:p w:rsidR="00AF17D0" w:rsidRDefault="00AF17D0" w:rsidP="00D55043">
      <w:pPr>
        <w:spacing w:after="0" w:line="330" w:lineRule="atLeas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ZPOW-503-44/15</w:t>
      </w:r>
    </w:p>
    <w:p w:rsidR="00D55043" w:rsidRPr="00D55043" w:rsidRDefault="00D55043" w:rsidP="00D55043">
      <w:pPr>
        <w:spacing w:after="0" w:line="330" w:lineRule="atLeast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Default="00AF17D0" w:rsidP="00AF17D0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Informacja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br/>
        <w:t>o uprawnieniach wyborców niepełnosprawnych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br/>
        <w:t>w wyborach do Sejmu Rzeczypospolitej Polskiej i do Senatu Rzeczypospolitej Polskiej zarządzonych na dzień 25 października 2015 r.</w:t>
      </w:r>
    </w:p>
    <w:p w:rsidR="00D55043" w:rsidRPr="00D55043" w:rsidRDefault="00D55043" w:rsidP="00AF17D0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Państwowa Komisja Wyborcza, w związku z wyborami do Sejmu Rzeczypospolitej Polskiej</w:t>
      </w:r>
      <w:r w:rsidR="00D55043">
        <w:rPr>
          <w:rFonts w:ascii="Arial" w:eastAsia="Times New Roman" w:hAnsi="Arial" w:cs="Arial"/>
          <w:color w:val="000000"/>
          <w:lang w:eastAsia="pl-PL"/>
        </w:rPr>
        <w:t xml:space="preserve">             </w:t>
      </w:r>
      <w:r w:rsidRPr="00D55043">
        <w:rPr>
          <w:rFonts w:ascii="Arial" w:eastAsia="Times New Roman" w:hAnsi="Arial" w:cs="Arial"/>
          <w:color w:val="000000"/>
          <w:lang w:eastAsia="pl-PL"/>
        </w:rPr>
        <w:t xml:space="preserve"> i do Senatu Rzeczypospolitej Polskiej, zarządzonymi na dzień 25 października 2015 r., informuje o uprawnieniach wyborców niepełnosprawnych, przewidzianych w przepisach ustawy z dnia 5 stycznia 2011 r. — Kodeks wyborczy (Dz. U. Nr 21, poz. 112, z </w:t>
      </w:r>
      <w:proofErr w:type="spellStart"/>
      <w:r w:rsidRPr="00D55043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D55043">
        <w:rPr>
          <w:rFonts w:ascii="Arial" w:eastAsia="Times New Roman" w:hAnsi="Arial" w:cs="Arial"/>
          <w:color w:val="000000"/>
          <w:lang w:eastAsia="pl-PL"/>
        </w:rPr>
        <w:t>. zm.).</w:t>
      </w:r>
    </w:p>
    <w:p w:rsidR="00AF17D0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Wyborcy niepełnosprawni biorą udział w wyborach do Sejmu Rzeczypospolitej Polskiej</w:t>
      </w:r>
      <w:r w:rsidR="00D55043">
        <w:rPr>
          <w:rFonts w:ascii="Arial" w:eastAsia="Times New Roman" w:hAnsi="Arial" w:cs="Arial"/>
          <w:color w:val="000000"/>
          <w:lang w:eastAsia="pl-PL"/>
        </w:rPr>
        <w:t xml:space="preserve">              </w:t>
      </w:r>
      <w:r w:rsidRPr="00D55043">
        <w:rPr>
          <w:rFonts w:ascii="Arial" w:eastAsia="Times New Roman" w:hAnsi="Arial" w:cs="Arial"/>
          <w:color w:val="000000"/>
          <w:lang w:eastAsia="pl-PL"/>
        </w:rPr>
        <w:t xml:space="preserve"> i do Senatu Rzeczypospolitej Polskiej na takich samych zasadach jak pozostali wyborcy, jednakże przysługują im poniższe uprawnienia.</w:t>
      </w:r>
    </w:p>
    <w:p w:rsidR="00D55043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167DD1" w:rsidP="00167DD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 xml:space="preserve">I.  </w:t>
      </w:r>
      <w:r w:rsidR="00AF17D0"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Prawo do uzyskiwania informacji o wyborach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Wyborca niepełnosprawny ma prawo do uzyskiwania informacji o: właściwym dla siebie obwodzie głosowania, lokalach obwodowych komisji wyborczych znajdujących się najbliżej miejsca zamieszkania wyborcy, w tym o lokalach przystosowanych do potrzeb osób niepełnosprawnych, warunkach dopisania wyborcy do spisu wyborców w wybranym obwodzie głosowania, terminie wyborów oraz godzinach głosowania, komitetach wyborczych biorących udział w wyborach oraz zarejestrowanych listach kandydatów na posłów</w:t>
      </w:r>
      <w:r w:rsidR="00D55043">
        <w:rPr>
          <w:rFonts w:ascii="Arial" w:eastAsia="Times New Roman" w:hAnsi="Arial" w:cs="Arial"/>
          <w:color w:val="000000"/>
          <w:lang w:eastAsia="pl-PL"/>
        </w:rPr>
        <w:t xml:space="preserve">                       </w:t>
      </w:r>
      <w:r w:rsidRPr="00D55043">
        <w:rPr>
          <w:rFonts w:ascii="Arial" w:eastAsia="Times New Roman" w:hAnsi="Arial" w:cs="Arial"/>
          <w:color w:val="000000"/>
          <w:lang w:eastAsia="pl-PL"/>
        </w:rPr>
        <w:t xml:space="preserve"> i kandydatach na senatora, a także o warunkach oraz formach głosowania.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Informacje, o których mowa wyżej, są podawane do publicznej wiadomości poprzez umieszczenie w Biuletynie Informacji Publicznej oraz w sposób zwyczajowo przyjęty w danej gminie.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Informacje te są także przekazywane przez wójta (burmistrza, prezydenta miasta) wyborcy niepełnosprawnemu, na jego wniosek, telefonicznie lub w drukowanych materiałach informacyjnych,</w:t>
      </w:r>
      <w:r w:rsidR="00D55043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D55043">
        <w:rPr>
          <w:rFonts w:ascii="Arial" w:eastAsia="Times New Roman" w:hAnsi="Arial" w:cs="Arial"/>
          <w:color w:val="000000"/>
          <w:lang w:eastAsia="pl-PL"/>
        </w:rPr>
        <w:t xml:space="preserve"> w tym w formie elektronicznej. We wniosku, o którym mowa, wyborca podaje nazwisko, imię (imiona) oraz adres stałego zamieszkania.</w:t>
      </w:r>
    </w:p>
    <w:p w:rsidR="00167DD1" w:rsidRPr="00D55043" w:rsidRDefault="00167DD1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167DD1" w:rsidP="00167DD1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II.</w:t>
      </w:r>
      <w:r w:rsidR="00AF17D0"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 Prawo do głosowania przez pełnomocnika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Prawo do głosowania za pośrednictwem pełnomocnika mają wyborcy, którzy najpóźniej w dniu głosowania ukończą 75 lat, a także wyborcy posiadający orzeczenie o znacznym lub umiarkowanym stopniu niepełnosprawności w rozumieniu ustawy z dnia 27 sierpnia 1997 r. o rehabilitacji zawodowej</w:t>
      </w:r>
      <w:r w:rsidR="00167DD1" w:rsidRPr="00D55043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D55043">
        <w:rPr>
          <w:rFonts w:ascii="Arial" w:eastAsia="Times New Roman" w:hAnsi="Arial" w:cs="Arial"/>
          <w:color w:val="000000"/>
          <w:lang w:eastAsia="pl-PL"/>
        </w:rPr>
        <w:t>i społecznej oraz zatrudnianiu osób niepełnosprawnych (Dz. U.</w:t>
      </w:r>
      <w:r w:rsidR="00D55043">
        <w:rPr>
          <w:rFonts w:ascii="Arial" w:eastAsia="Times New Roman" w:hAnsi="Arial" w:cs="Arial"/>
          <w:color w:val="000000"/>
          <w:lang w:eastAsia="pl-PL"/>
        </w:rPr>
        <w:t xml:space="preserve">            </w:t>
      </w:r>
      <w:r w:rsidRPr="00D55043">
        <w:rPr>
          <w:rFonts w:ascii="Arial" w:eastAsia="Times New Roman" w:hAnsi="Arial" w:cs="Arial"/>
          <w:color w:val="000000"/>
          <w:lang w:eastAsia="pl-PL"/>
        </w:rPr>
        <w:t xml:space="preserve"> z 2011 r. Nr 127, poz. 721, z </w:t>
      </w:r>
      <w:proofErr w:type="spellStart"/>
      <w:r w:rsidRPr="00D55043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D55043">
        <w:rPr>
          <w:rFonts w:ascii="Arial" w:eastAsia="Times New Roman" w:hAnsi="Arial" w:cs="Arial"/>
          <w:color w:val="000000"/>
          <w:lang w:eastAsia="pl-PL"/>
        </w:rPr>
        <w:t>. zm.), w tym również wyborcy posiadający orzeczenie organu rentowego o:</w:t>
      </w:r>
    </w:p>
    <w:p w:rsidR="00AF17D0" w:rsidRPr="00D55043" w:rsidRDefault="00167DD1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1) </w:t>
      </w:r>
      <w:r w:rsidR="00AF17D0" w:rsidRPr="00D55043">
        <w:rPr>
          <w:rFonts w:ascii="Arial" w:eastAsia="Times New Roman" w:hAnsi="Arial" w:cs="Arial"/>
          <w:color w:val="000000"/>
          <w:lang w:eastAsia="pl-PL"/>
        </w:rPr>
        <w:t>całkowitej niezdolności do pracy, ustalone na podstawie art. 12 ust. 2, i niezdolności do samodzielnej egzystencji, ustalone na podstawie art. 13 ust. 5 ustawy z dnia 17 grudnia 1998 r. о emeryturach i rentach z Funduszu Ubezpieczeń Społecznych (Dz. U. z 2013 r. poz. 1440);</w:t>
      </w:r>
    </w:p>
    <w:p w:rsidR="00AF17D0" w:rsidRPr="00D55043" w:rsidRDefault="00167DD1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lastRenderedPageBreak/>
        <w:t>2)</w:t>
      </w:r>
      <w:r w:rsidR="00AF17D0" w:rsidRPr="00D55043">
        <w:rPr>
          <w:rFonts w:ascii="Arial" w:eastAsia="Times New Roman" w:hAnsi="Arial" w:cs="Arial"/>
          <w:color w:val="000000"/>
          <w:lang w:eastAsia="pl-PL"/>
        </w:rPr>
        <w:t xml:space="preserve"> niezdolności do samodzielnej egzystencji, ustalone na podstawie art. 13 ust. 5 ustawy wymienionej w pkt 1;</w:t>
      </w:r>
    </w:p>
    <w:p w:rsidR="00AF17D0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3) </w:t>
      </w:r>
      <w:r w:rsidR="00AF17D0" w:rsidRPr="00D55043">
        <w:rPr>
          <w:rFonts w:ascii="Arial" w:eastAsia="Times New Roman" w:hAnsi="Arial" w:cs="Arial"/>
          <w:color w:val="000000"/>
          <w:lang w:eastAsia="pl-PL"/>
        </w:rPr>
        <w:t>całkowitej niezdolności do pracy, ustalone na podstawie art. 12 ust. 2 ustawy wymienionej w pkt 1;</w:t>
      </w:r>
    </w:p>
    <w:p w:rsidR="00AF17D0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4)</w:t>
      </w:r>
      <w:r w:rsidR="00AF17D0" w:rsidRPr="00D55043">
        <w:rPr>
          <w:rFonts w:ascii="Arial" w:eastAsia="Times New Roman" w:hAnsi="Arial" w:cs="Arial"/>
          <w:color w:val="000000"/>
          <w:lang w:eastAsia="pl-PL"/>
        </w:rPr>
        <w:t xml:space="preserve"> orzeczenie o zaliczeniu do I </w:t>
      </w:r>
      <w:proofErr w:type="spellStart"/>
      <w:r w:rsidR="00AF17D0" w:rsidRPr="00D55043">
        <w:rPr>
          <w:rFonts w:ascii="Arial" w:eastAsia="Times New Roman" w:hAnsi="Arial" w:cs="Arial"/>
          <w:color w:val="000000"/>
          <w:lang w:eastAsia="pl-PL"/>
        </w:rPr>
        <w:t>gruру</w:t>
      </w:r>
      <w:proofErr w:type="spellEnd"/>
      <w:r w:rsidR="00AF17D0" w:rsidRPr="00D55043">
        <w:rPr>
          <w:rFonts w:ascii="Arial" w:eastAsia="Times New Roman" w:hAnsi="Arial" w:cs="Arial"/>
          <w:color w:val="000000"/>
          <w:lang w:eastAsia="pl-PL"/>
        </w:rPr>
        <w:t xml:space="preserve"> inwalidów;</w:t>
      </w:r>
    </w:p>
    <w:p w:rsidR="00AF17D0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5)</w:t>
      </w:r>
      <w:r w:rsidR="00AF17D0" w:rsidRPr="00D55043">
        <w:rPr>
          <w:rFonts w:ascii="Arial" w:eastAsia="Times New Roman" w:hAnsi="Arial" w:cs="Arial"/>
          <w:color w:val="000000"/>
          <w:lang w:eastAsia="pl-PL"/>
        </w:rPr>
        <w:t xml:space="preserve"> orzeczenie o zaliczeniu do II grupy inwalidów;</w:t>
      </w:r>
    </w:p>
    <w:p w:rsidR="00AF17D0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a także osoby о stałej albo długotrwałej niezdolności do pracy w gospodarstwie rolnym, którym przysługuje zasiłek pielęgnacyjny.</w:t>
      </w:r>
    </w:p>
    <w:p w:rsidR="00D55043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Pełnomocnikiem może być</w:t>
      </w:r>
      <w:r w:rsidRPr="00D55043">
        <w:rPr>
          <w:rFonts w:ascii="Arial" w:eastAsia="Times New Roman" w:hAnsi="Arial" w:cs="Arial"/>
          <w:color w:val="000000"/>
          <w:lang w:eastAsia="pl-PL"/>
        </w:rPr>
        <w:t> osoba wpisana do rejestru wyborców w tej samej gminie, co udzielający pełnomocnictwa do głosowania lub posiadająca zaświadczenie o prawie do głosowania.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Pełnomocnikiem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nie może być</w:t>
      </w:r>
      <w:r w:rsidRPr="00D55043">
        <w:rPr>
          <w:rFonts w:ascii="Arial" w:eastAsia="Times New Roman" w:hAnsi="Arial" w:cs="Arial"/>
          <w:color w:val="000000"/>
          <w:lang w:eastAsia="pl-PL"/>
        </w:rPr>
        <w:t> osoba wchodząca w skład komisji obwodowej właściwej dla obwodu głosowania osoby udzielającej pełnomocnictwa do głosowania, a także mężowie zaufania, jak również kandydaci biorący udział w wyborach.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Pełnomocnictwo można przyjąć tylko od jednej osoby lub od dwóch osób, jeżeli co najmniej jedną z nich jest wstępny (ojciec, matka, dziadek, babka, itd.), zstępny (syn, córka, wnuk, wnuczka, itd.), małżonek, brat, siostra lub osoba pozostająca w stosunku przysposobienia, opieki lub kurateli w stosunku do pełnomocnika.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Pełnomocnictwa udziela się</w:t>
      </w:r>
      <w:r w:rsidRPr="00D55043">
        <w:rPr>
          <w:rFonts w:ascii="Arial" w:eastAsia="Times New Roman" w:hAnsi="Arial" w:cs="Arial"/>
          <w:color w:val="000000"/>
          <w:lang w:eastAsia="pl-PL"/>
        </w:rPr>
        <w:t> przed wójtem (burmistrzem, prezydentem miasta) lub przed innym pracownikiem urzędu gminy upoważnionym przez wójta (burmistrza, prezydenta miasta) do sporządzania aktów pełnomocnictwa do głosowania.</w:t>
      </w:r>
    </w:p>
    <w:p w:rsidR="00AF17D0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W celu sporządzenia aktu pełnomocnictwa wyborca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składa</w:t>
      </w:r>
      <w:r w:rsidRPr="00D55043">
        <w:rPr>
          <w:rFonts w:ascii="Arial" w:eastAsia="Times New Roman" w:hAnsi="Arial" w:cs="Arial"/>
          <w:color w:val="000000"/>
          <w:lang w:eastAsia="pl-PL"/>
        </w:rPr>
        <w:t>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wniosek</w:t>
      </w:r>
      <w:r w:rsidRPr="00D55043">
        <w:rPr>
          <w:rFonts w:ascii="Arial" w:eastAsia="Times New Roman" w:hAnsi="Arial" w:cs="Arial"/>
          <w:color w:val="000000"/>
          <w:lang w:eastAsia="pl-PL"/>
        </w:rPr>
        <w:t> do wójta (burmistrza, prezydenta miasta) gminy, w której jest wpisany do rejestru wyborców. Wniosek należy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złożyć najpóźniej w 9. dniu przed dniem wyborów, tj. do dnia 16 października 2015 r.</w:t>
      </w:r>
      <w:r w:rsidRPr="00D55043">
        <w:rPr>
          <w:rFonts w:ascii="Arial" w:eastAsia="Times New Roman" w:hAnsi="Arial" w:cs="Arial"/>
          <w:color w:val="000000"/>
          <w:lang w:eastAsia="pl-PL"/>
        </w:rPr>
        <w:t>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Wzór wniosku stanowi załącznik nr 1 </w:t>
      </w:r>
      <w:r w:rsidRPr="00D55043">
        <w:rPr>
          <w:rFonts w:ascii="Arial" w:eastAsia="Times New Roman" w:hAnsi="Arial" w:cs="Arial"/>
          <w:color w:val="000000"/>
          <w:lang w:eastAsia="pl-PL"/>
        </w:rPr>
        <w:t>do rozporządzenia Ministra Spraw Wewnętrznych i Administracji z dnia 28 lipca 2011 r. w sprawie sporządzenia aktu pełnomocnictwa do głosowania w wyborach: do Sejmu Rzeczypospolitej Polskiej i do Senatu Rzeczypospolitej Polskiej, Prezydenta Rzeczypospolitej Polskiej, do Parlamentu Europejskiego w Rzeczypospolitej Polskiej, do organów stanowiących jednostek samorządu terytorialnego oraz wójtów, burmistrzów i prezydentów miast (Dz. U. Nr 157, poz. 936 i z 2014 r. poz. 1428).</w:t>
      </w:r>
    </w:p>
    <w:p w:rsidR="00D55043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Do wniosku należy dołączyć:</w:t>
      </w:r>
    </w:p>
    <w:p w:rsidR="00AF17D0" w:rsidRPr="00D55043" w:rsidRDefault="00AF17D0" w:rsidP="00AF17D0">
      <w:pPr>
        <w:numPr>
          <w:ilvl w:val="0"/>
          <w:numId w:val="3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pisemną zgodę osoby mającej być pełnomocnikiem na przyjęcie pełnomocnictwa —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wzór zgody na przyjęcie pełnomocnictwa stanowi załącznik nr 5 </w:t>
      </w:r>
      <w:r w:rsidRPr="00D55043">
        <w:rPr>
          <w:rFonts w:ascii="Arial" w:eastAsia="Times New Roman" w:hAnsi="Arial" w:cs="Arial"/>
          <w:color w:val="000000"/>
          <w:lang w:eastAsia="pl-PL"/>
        </w:rPr>
        <w:t>do rozporządzenia Ministra Spraw Wewnętrznych i Administracji;</w:t>
      </w:r>
    </w:p>
    <w:p w:rsidR="00AF17D0" w:rsidRPr="00D55043" w:rsidRDefault="00AF17D0" w:rsidP="00AF17D0">
      <w:pPr>
        <w:numPr>
          <w:ilvl w:val="0"/>
          <w:numId w:val="3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kopię aktualnego orzeczenia właściwego organu orzekającego o ustaleniu stopnia niepełnosprawności,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jeżeli wyborca udzielający pełnomocnictwa w dniu głosowania nie będzie miał ukończonych 75 lat</w:t>
      </w:r>
      <w:r w:rsidRPr="00D55043">
        <w:rPr>
          <w:rFonts w:ascii="Arial" w:eastAsia="Times New Roman" w:hAnsi="Arial" w:cs="Arial"/>
          <w:color w:val="000000"/>
          <w:lang w:eastAsia="pl-PL"/>
        </w:rPr>
        <w:t>;</w:t>
      </w:r>
    </w:p>
    <w:p w:rsidR="00AF17D0" w:rsidRPr="00D55043" w:rsidRDefault="00AF17D0" w:rsidP="00AF17D0">
      <w:pPr>
        <w:numPr>
          <w:ilvl w:val="0"/>
          <w:numId w:val="3"/>
        </w:numPr>
        <w:spacing w:after="0" w:line="330" w:lineRule="atLeast"/>
        <w:ind w:left="300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kopię zaświadczenia o prawie do głosowania wydanego osobie mającej być pełnomocnikiem, </w:t>
      </w: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jeżeli osoba ta nie jest ujęta w rejestrze wyborców w tej samej gminie co udzielający pełnomocnictwa</w:t>
      </w:r>
      <w:r w:rsidRPr="00D55043">
        <w:rPr>
          <w:rFonts w:ascii="Arial" w:eastAsia="Times New Roman" w:hAnsi="Arial" w:cs="Arial"/>
          <w:color w:val="000000"/>
          <w:lang w:eastAsia="pl-PL"/>
        </w:rPr>
        <w:t>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Akt pełnomocnictwa jest sporządzany w miejscu zamieszkania wyborcy lub w innym miejscu na obszarze gminy, jeżeli wyborca zwróci się o to we wniosku o jego sporządzenie.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Wyborca ma prawo cofnięcia udzielonego pełnomocnictwa</w:t>
      </w:r>
      <w:r w:rsidRPr="00D55043">
        <w:rPr>
          <w:rFonts w:ascii="Arial" w:eastAsia="Times New Roman" w:hAnsi="Arial" w:cs="Arial"/>
          <w:color w:val="000000"/>
          <w:lang w:eastAsia="pl-PL"/>
        </w:rPr>
        <w:t xml:space="preserve">. Cofnięcie pełnomocnictwa następuje przez złożenie najpóźniej na 2 dni przed dniem wyborów, tj. do dnia </w:t>
      </w:r>
      <w:r w:rsidRPr="00D55043">
        <w:rPr>
          <w:rFonts w:ascii="Arial" w:eastAsia="Times New Roman" w:hAnsi="Arial" w:cs="Arial"/>
          <w:color w:val="000000"/>
          <w:lang w:eastAsia="pl-PL"/>
        </w:rPr>
        <w:lastRenderedPageBreak/>
        <w:t>23 października 2015 r., stosownego oświadczenia wójtowi (burmistrzowi, prezydentowi miasta) gminy, w której sporządzono akt pełnomocnictwa, lub przez doręczenie takiego oświadczenia właściwej obwodowej komisji wyborczej w dniu głosowania.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Wyborca, który udzielił pełnomocnictwa może głosować osobiście w lokalu wyborczym, jeżeli wcześniej nie oddał głosu pełnomocnik. Głosowanie osobiste przez wyborcę powoduje wygaśnięcie pełnomocnictwa.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Głosowania przez pełnomocnika nie przeprowadza się w: obwodach głosowania utworzonych w zakładach opieki zdrowotnej, domach pomocy społecznej, zakładach karnych i aresztach śledczych oraz domach studenckich, a także w obwodach głosowania utworzonych za granicą i na polskich statkach morskich.</w:t>
      </w:r>
    </w:p>
    <w:p w:rsidR="00AF17D0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Szczegółowe zasady w sprawie sporządzenia aktu pełnomocnictwa do głosowania określa powołane wyżej rozporządzenie Ministra Spraw Wewnętrznych i Administracji z dnia 28 lipca 2011 r. w sprawie sporządzenia aktu pełnomocnictwa do głosowania w wyborach: do Sejmu Rzeczypospolitej Polskiej i do Senatu Rzeczypospolitej Polskiej, Prezydenta Rzeczypospolitej Polskiej, do Parlamentu Europejskiego w Rzeczypospolitej Polskiej, do organów stanowiących jednostek samorządu terytorialnego oraz wójtów, burmistrzów i prezydentów miast (Dz. U. Nr 157, poz. 936 i z 2014 r. poz. 1428).</w:t>
      </w:r>
    </w:p>
    <w:p w:rsidR="00D55043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D55043" w:rsidP="00D55043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III.</w:t>
      </w:r>
      <w:r w:rsidR="00AF17D0"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 Głosowanie w lokalu wyborczym przy użyciu nakładki na kartę do głosowania sporządzonej w alfabecie Braille'a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Wyborca niepełnosprawny może głosować w lokalu wyborczym przy użyciu nakładek na karty do głosowania sporządzonych w alfabecie Braille'a.</w:t>
      </w:r>
    </w:p>
    <w:p w:rsidR="00AF17D0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W dniu wyborów obwodowa komisja wyborcza wraz z kartą do głosowania wyda wyborcy niepełnosprawnemu, na jego prośbę, nakładki na te karty. Po oddaniu głosu wyborca obowiązany jest zwrócić komisji obwodowej nakładki na karty.</w:t>
      </w:r>
    </w:p>
    <w:p w:rsidR="00D55043" w:rsidRPr="00D55043" w:rsidRDefault="00D55043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AF17D0" w:rsidRPr="00D55043" w:rsidRDefault="00D55043" w:rsidP="00D55043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IV.</w:t>
      </w:r>
      <w:r w:rsidR="00AF17D0" w:rsidRPr="00D55043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pl-PL"/>
        </w:rPr>
        <w:t> Korzystanie z pomocy innej osoby w trakcie głosowania w lokalu wyborczym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Wyborcy niepełnosprawnemu, na jego prośbę, może pomagać w głosowaniu w lokalu wyborczym inna osoba, w tym także niepełnoletnia. Pomoc ta może mieć tylko techniczny charakter; nie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 ani mąż zaufania.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 xml:space="preserve">Natomiast komisja jest obowiązana, na prośbę wyborcy niepełnosprawnego, do przekazania ustnie treści </w:t>
      </w:r>
      <w:proofErr w:type="spellStart"/>
      <w:r w:rsidRPr="00D55043">
        <w:rPr>
          <w:rFonts w:ascii="Arial" w:eastAsia="Times New Roman" w:hAnsi="Arial" w:cs="Arial"/>
          <w:color w:val="000000"/>
          <w:lang w:eastAsia="pl-PL"/>
        </w:rPr>
        <w:t>obwiesz</w:t>
      </w:r>
      <w:bookmarkStart w:id="0" w:name="_GoBack"/>
      <w:bookmarkEnd w:id="0"/>
      <w:r w:rsidRPr="00D55043">
        <w:rPr>
          <w:rFonts w:ascii="Arial" w:eastAsia="Times New Roman" w:hAnsi="Arial" w:cs="Arial"/>
          <w:color w:val="000000"/>
          <w:lang w:eastAsia="pl-PL"/>
        </w:rPr>
        <w:t>czeń</w:t>
      </w:r>
      <w:proofErr w:type="spellEnd"/>
      <w:r w:rsidRPr="00D55043">
        <w:rPr>
          <w:rFonts w:ascii="Arial" w:eastAsia="Times New Roman" w:hAnsi="Arial" w:cs="Arial"/>
          <w:color w:val="000000"/>
          <w:lang w:eastAsia="pl-PL"/>
        </w:rPr>
        <w:t xml:space="preserve"> wyborczych w zakresie informacji o komitetach wyborczych biorących udział w wyborach oraz o zarejestrowanych listach kandydatów na posłów i kandydatach na senatora.</w:t>
      </w:r>
    </w:p>
    <w:p w:rsidR="00AF17D0" w:rsidRPr="00D55043" w:rsidRDefault="00AF17D0" w:rsidP="00AF17D0">
      <w:pPr>
        <w:spacing w:after="0" w:line="330" w:lineRule="atLeast"/>
        <w:jc w:val="both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Ponadto wyborca niepełnosprawny może skorzystać z uprawnień przysługujących każdemu wyborcy, które ułatwiają wzięcie udziału w głosowaniu, takich jak głosowanie korespondencyjne, głosowanie w wybranym obwodzie głosowania, w tym obwodzie przystosowanym do potrzeb wyborców niepełnosprawnych, głosowanie na podstawie zaświadczenia o prawie do głosowania.</w:t>
      </w:r>
    </w:p>
    <w:p w:rsidR="00AF17D0" w:rsidRPr="00D55043" w:rsidRDefault="00AF17D0" w:rsidP="00AF17D0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>Zastępca Przewodniczącego</w:t>
      </w:r>
      <w:r w:rsidRPr="00D55043">
        <w:rPr>
          <w:rFonts w:ascii="Arial" w:eastAsia="Times New Roman" w:hAnsi="Arial" w:cs="Arial"/>
          <w:color w:val="000000"/>
          <w:lang w:eastAsia="pl-PL"/>
        </w:rPr>
        <w:br/>
        <w:t>Państwowej Komisji Wyborczej</w:t>
      </w:r>
    </w:p>
    <w:p w:rsidR="00AF17D0" w:rsidRPr="00D55043" w:rsidRDefault="00AF17D0" w:rsidP="00AF17D0">
      <w:pPr>
        <w:spacing w:after="0" w:line="330" w:lineRule="atLeast"/>
        <w:jc w:val="right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D55043">
        <w:rPr>
          <w:rFonts w:ascii="Arial" w:eastAsia="Times New Roman" w:hAnsi="Arial" w:cs="Arial"/>
          <w:color w:val="000000"/>
          <w:lang w:eastAsia="pl-PL"/>
        </w:rPr>
        <w:t xml:space="preserve">(-) Wiesław </w:t>
      </w:r>
      <w:proofErr w:type="spellStart"/>
      <w:r w:rsidRPr="00D55043">
        <w:rPr>
          <w:rFonts w:ascii="Arial" w:eastAsia="Times New Roman" w:hAnsi="Arial" w:cs="Arial"/>
          <w:color w:val="000000"/>
          <w:lang w:eastAsia="pl-PL"/>
        </w:rPr>
        <w:t>Kozielewicz</w:t>
      </w:r>
      <w:proofErr w:type="spellEnd"/>
    </w:p>
    <w:p w:rsidR="005F79E4" w:rsidRPr="00D55043" w:rsidRDefault="005F79E4">
      <w:pPr>
        <w:rPr>
          <w:rFonts w:ascii="Arial" w:hAnsi="Arial" w:cs="Arial"/>
        </w:rPr>
      </w:pPr>
    </w:p>
    <w:sectPr w:rsidR="005F79E4" w:rsidRPr="00D55043" w:rsidSect="00D55043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150C1"/>
    <w:multiLevelType w:val="multilevel"/>
    <w:tmpl w:val="9286B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75B1F"/>
    <w:multiLevelType w:val="multilevel"/>
    <w:tmpl w:val="1A685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5D130B"/>
    <w:multiLevelType w:val="multilevel"/>
    <w:tmpl w:val="5B80C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F027D9"/>
    <w:multiLevelType w:val="multilevel"/>
    <w:tmpl w:val="E13C6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4300A7"/>
    <w:multiLevelType w:val="multilevel"/>
    <w:tmpl w:val="6206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7F0"/>
    <w:rsid w:val="00167DD1"/>
    <w:rsid w:val="005F79E4"/>
    <w:rsid w:val="00AF17D0"/>
    <w:rsid w:val="00BE27F0"/>
    <w:rsid w:val="00D5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8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1271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Admin</cp:lastModifiedBy>
  <cp:revision>4</cp:revision>
  <dcterms:created xsi:type="dcterms:W3CDTF">2015-09-14T05:48:00Z</dcterms:created>
  <dcterms:modified xsi:type="dcterms:W3CDTF">2015-09-14T07:56:00Z</dcterms:modified>
</cp:coreProperties>
</file>