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1D8" w:rsidRPr="004A6C16" w:rsidRDefault="004A6C16" w:rsidP="004A6C16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Klauzula informacyjna</w:t>
      </w:r>
    </w:p>
    <w:p w:rsidR="006D31D8" w:rsidRDefault="006D31D8">
      <w:pPr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</w:pPr>
    </w:p>
    <w:p w:rsidR="00EC6F70" w:rsidRPr="00F600FE" w:rsidRDefault="006D31D8">
      <w:pPr>
        <w:rPr>
          <w:rFonts w:ascii="Times New Roman" w:hAnsi="Times New Roman" w:cs="Times New Roman"/>
        </w:rPr>
      </w:pPr>
      <w:r w:rsidRPr="00F600FE">
        <w:rPr>
          <w:rFonts w:ascii="Times New Roman" w:hAnsi="Times New Roman" w:cs="Times New Roman"/>
          <w:color w:val="333333"/>
          <w:shd w:val="clear" w:color="auto" w:fill="FFFFFF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informuję: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1) Administratorem Pani/Pana danych osobowych jest Burmistrz Miasta 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>Chojnice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Adres i dane kontaktowe administratora danych: Urząd Miasta w 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>Chojnicach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, ul. 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Stary Rynek 1 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>89-600 Chojnice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, tel. 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>52 397 18 00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2) Burmistrz Miasta 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>Chojnice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 wyznaczył inspektora ochrony danych, z którym może się Pani/Pan kontaktować we wszystkich sprawach dotyczących przetwarzania danych osobowych oraz korzystania z praw związanych z przetwarzaniem danych, które pozostają w jego zakresie działania. Dane kontaktowe inspektora ochrony danych: iod@miasto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>chojnice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.pl, tel. 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>52 397 18 00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 w. </w:t>
      </w:r>
      <w:r w:rsidR="004A6C16"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49 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lub pisemnie na adres siedziby administratora.</w:t>
      </w:r>
      <w:r w:rsidRPr="00F600FE">
        <w:rPr>
          <w:rFonts w:ascii="Times New Roman" w:hAnsi="Times New Roman" w:cs="Times New Roman"/>
          <w:color w:val="333333"/>
        </w:rPr>
        <w:br/>
      </w:r>
      <w:r w:rsidRPr="00495F53">
        <w:rPr>
          <w:rFonts w:ascii="Times New Roman" w:hAnsi="Times New Roman" w:cs="Times New Roman"/>
          <w:color w:val="333333"/>
          <w:shd w:val="clear" w:color="auto" w:fill="FFFFFF"/>
        </w:rPr>
        <w:t xml:space="preserve">3) Pani/Pana dane osobowe będą przetwarzane w celu </w:t>
      </w:r>
      <w:r w:rsidR="00495F53" w:rsidRPr="00495F53">
        <w:rPr>
          <w:rFonts w:ascii="Times New Roman" w:hAnsi="Times New Roman" w:cs="Times New Roman"/>
          <w:color w:val="323232"/>
          <w:shd w:val="clear" w:color="auto" w:fill="FEFEFE"/>
        </w:rPr>
        <w:t xml:space="preserve">udzielenie ulgi w spłacie mandatu karnego, wystawionego przez Straż Miejską </w:t>
      </w:r>
      <w:r w:rsidR="00495F53">
        <w:rPr>
          <w:rFonts w:ascii="Times New Roman" w:hAnsi="Times New Roman" w:cs="Times New Roman"/>
          <w:color w:val="323232"/>
          <w:shd w:val="clear" w:color="auto" w:fill="FEFEFE"/>
        </w:rPr>
        <w:t xml:space="preserve">w Chojnicach . </w:t>
      </w:r>
      <w:r w:rsidRPr="00495F53">
        <w:rPr>
          <w:rFonts w:ascii="Times New Roman" w:hAnsi="Times New Roman" w:cs="Times New Roman"/>
          <w:color w:val="333333"/>
          <w:shd w:val="clear" w:color="auto" w:fill="FFFFFF"/>
        </w:rPr>
        <w:t xml:space="preserve">Podstawa prawna: </w:t>
      </w:r>
      <w:r w:rsidR="00F600FE" w:rsidRPr="00495F53">
        <w:rPr>
          <w:rFonts w:ascii="Times New Roman" w:hAnsi="Times New Roman" w:cs="Times New Roman"/>
          <w:color w:val="323232"/>
          <w:shd w:val="clear" w:color="auto" w:fill="F9F9F9"/>
        </w:rPr>
        <w:t>- Art. 64 ust. 1 w związku z</w:t>
      </w:r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art. 61 ust. 1 </w:t>
      </w:r>
      <w:proofErr w:type="spellStart"/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>pkt</w:t>
      </w:r>
      <w:proofErr w:type="spellEnd"/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2 oraz art. 55 ustawy z dnia 27 sierpnia 2009 r. o finansach publicznych (tekst jednolity - Dz. U. z 20</w:t>
      </w:r>
      <w:r w:rsidR="002F0C63">
        <w:rPr>
          <w:rFonts w:ascii="Times New Roman" w:hAnsi="Times New Roman" w:cs="Times New Roman"/>
          <w:color w:val="323232"/>
          <w:shd w:val="clear" w:color="auto" w:fill="F9F9F9"/>
        </w:rPr>
        <w:t>21</w:t>
      </w:r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r. poz. </w:t>
      </w:r>
      <w:r w:rsidR="002F0C63">
        <w:rPr>
          <w:rFonts w:ascii="Times New Roman" w:hAnsi="Times New Roman" w:cs="Times New Roman"/>
          <w:color w:val="323232"/>
          <w:shd w:val="clear" w:color="auto" w:fill="F9F9F9"/>
        </w:rPr>
        <w:t>305</w:t>
      </w:r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z </w:t>
      </w:r>
      <w:proofErr w:type="spellStart"/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>późn</w:t>
      </w:r>
      <w:proofErr w:type="spellEnd"/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>. zm.),</w:t>
      </w:r>
      <w:r w:rsidR="00F600FE" w:rsidRPr="00F600FE">
        <w:rPr>
          <w:rFonts w:ascii="Times New Roman" w:hAnsi="Times New Roman" w:cs="Times New Roman"/>
          <w:color w:val="323232"/>
        </w:rPr>
        <w:br/>
      </w:r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>- Art. 104 ustawy z dnia 14 czerwca 1960 r. Kodeks postępowania administracyjnego (tekst jednolity - Dz. U. z 20</w:t>
      </w:r>
      <w:r w:rsidR="002F0C63">
        <w:rPr>
          <w:rFonts w:ascii="Times New Roman" w:hAnsi="Times New Roman" w:cs="Times New Roman"/>
          <w:color w:val="323232"/>
          <w:shd w:val="clear" w:color="auto" w:fill="F9F9F9"/>
        </w:rPr>
        <w:t>20 r. poz. 256</w:t>
      </w:r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 xml:space="preserve"> z </w:t>
      </w:r>
      <w:proofErr w:type="spellStart"/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>późn</w:t>
      </w:r>
      <w:proofErr w:type="spellEnd"/>
      <w:r w:rsidR="00F600FE" w:rsidRPr="00F600FE">
        <w:rPr>
          <w:rFonts w:ascii="Times New Roman" w:hAnsi="Times New Roman" w:cs="Times New Roman"/>
          <w:color w:val="323232"/>
          <w:shd w:val="clear" w:color="auto" w:fill="F9F9F9"/>
        </w:rPr>
        <w:t>. zm.).</w:t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95/46/WE. 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4) Pani/Pana dane będą przetwarzane wyłącznie w celach dla których zostały zebrane.  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5) Dane osobowe będą przechowywane przez okres 10 lat, zgodnie z klasyfikacją wynikającą z jednolitego rzeczowego wykazu akt organów gminy i związków międzygminnych oraz urzędów obsługujących te organy i związki (Rozporządzenie Prezesa Rady Ministrów z dnia 18 stycznia 2011 r.).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6) Posiada Pani/Pan prawo dostępu do swoich danych osobowych, prawo do ich sprostowania, usunięcia danych, ograniczenia przetwarzania, przenoszenia danych, prawo do wniesienia sprzeciwu wobec przetwarzania danych. 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7) Przysługuje Pani/Panu prawo wniesienia skargi do organu nadzorczego: Prezesa Urzędu Ochrony Danych Osobowych, adres: ul. Stawki 2, 00-193 Warszawa, tel.: 22 531 03 00, www.uodo.gov.pl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8) Podanie Pani/Pana danych  osobowych  jest  wymogiem ustawowym, niezbędnym do wypełnienia obowiązku prawnego ciążącego na administratorze.  Niepodanie danych osobowych będzie skutkować pozostawieniem wniosku bez rozpoznania.   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9) Pani/Pana dane nie będą przekazywane do państw trzecich i udostępniane organizacjom międzynarodowym.</w:t>
      </w:r>
      <w:r w:rsidRPr="00F600FE">
        <w:rPr>
          <w:rFonts w:ascii="Times New Roman" w:hAnsi="Times New Roman" w:cs="Times New Roman"/>
          <w:color w:val="333333"/>
        </w:rPr>
        <w:br/>
      </w:r>
      <w:r w:rsidRPr="00F600FE">
        <w:rPr>
          <w:rFonts w:ascii="Times New Roman" w:hAnsi="Times New Roman" w:cs="Times New Roman"/>
          <w:color w:val="333333"/>
          <w:shd w:val="clear" w:color="auto" w:fill="FFFFFF"/>
        </w:rPr>
        <w:t>10) Przy  przetwarzaniu Pani/Pana danych osobowych nie będzie użyte zautomatyzowane podejmowanie decyzji, ani profilowanie. </w:t>
      </w:r>
    </w:p>
    <w:sectPr w:rsidR="00EC6F70" w:rsidRPr="00F600FE" w:rsidSect="008A7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6D31D8"/>
    <w:rsid w:val="002F0C63"/>
    <w:rsid w:val="00495F53"/>
    <w:rsid w:val="004A6C16"/>
    <w:rsid w:val="006D31D8"/>
    <w:rsid w:val="008A74C3"/>
    <w:rsid w:val="00EC6F70"/>
    <w:rsid w:val="00F60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4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418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Pecyna</dc:creator>
  <cp:keywords/>
  <dc:description/>
  <cp:lastModifiedBy>Admin</cp:lastModifiedBy>
  <cp:revision>4</cp:revision>
  <cp:lastPrinted>2020-09-11T07:06:00Z</cp:lastPrinted>
  <dcterms:created xsi:type="dcterms:W3CDTF">2020-09-11T07:05:00Z</dcterms:created>
  <dcterms:modified xsi:type="dcterms:W3CDTF">2021-03-03T09:26:00Z</dcterms:modified>
</cp:coreProperties>
</file>