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52B54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Uchwała </w:t>
      </w:r>
    </w:p>
    <w:p w14:paraId="5ABBEF95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Nadzwyczajnego Zgromadzenia Wspólników</w:t>
      </w:r>
    </w:p>
    <w:p w14:paraId="76E31E90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Chojnickiego Towarzystwa Budownictwa Społecznego Sp. z o.o. w Chojnicach</w:t>
      </w:r>
    </w:p>
    <w:p w14:paraId="021868B0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z dnia 10 marca 2021 r.</w:t>
      </w:r>
    </w:p>
    <w:p w14:paraId="7D74CA7A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0488A06A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087EB0E4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sprawie zmiany zasad kształtowania wynagrodzeń członków Zarządu </w:t>
      </w:r>
    </w:p>
    <w:p w14:paraId="7F54DF02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75FC5B2A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6D425BCE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Działając na podstawie art. 2 ust. 2 pkt 1 oraz art. 4 ustawy z dnia 9 czerwca 2016 r.                            </w:t>
      </w:r>
      <w:r>
        <w:rPr>
          <w:rFonts w:ascii="Times New Roman" w:hAnsi="Times New Roman" w:cs="Times New Roman"/>
          <w:i/>
          <w:iCs/>
        </w:rPr>
        <w:t xml:space="preserve">o zasadach kształtowania wynagrodzeń osób kierujących niektórymi spółkami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(t.j.Dz.U.2020.1907), </w:t>
      </w:r>
      <w:r>
        <w:rPr>
          <w:rFonts w:ascii="Times New Roman" w:hAnsi="Times New Roman" w:cs="Times New Roman"/>
        </w:rPr>
        <w:t xml:space="preserve">Zgromadzenie Wspólników Chojnickiego Towarzystwa Budownictwa Społecznego w Chojnicach uchwala, co następuje: </w:t>
      </w:r>
    </w:p>
    <w:p w14:paraId="25C8F04A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28B70380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100E1D52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088781C6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</w:t>
      </w:r>
    </w:p>
    <w:p w14:paraId="518A3822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3E985AD3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Zmienia się treść §2 ust.2 Uchwały Nr 2 Nadzwyczajnego Zgromadzenia Wspólników Chojnickiego Towarzystwa Budownictwa Społecznego Sp. z o.o. w Chojnicach z dnia                  29.03.2017 r. </w:t>
      </w:r>
      <w:r>
        <w:rPr>
          <w:rFonts w:ascii="Times New Roman" w:hAnsi="Times New Roman" w:cs="Times New Roman"/>
          <w:i/>
          <w:iCs/>
        </w:rPr>
        <w:t>w sprawie zasad kształtowania wynagrodzeń członków Zarządu,</w:t>
      </w:r>
      <w:r>
        <w:rPr>
          <w:rFonts w:ascii="Times New Roman" w:hAnsi="Times New Roman" w:cs="Times New Roman"/>
        </w:rPr>
        <w:t xml:space="preserve"> który otrzymuje brzmienie: </w:t>
      </w:r>
      <w:r>
        <w:rPr>
          <w:rFonts w:ascii="Times New Roman" w:hAnsi="Times New Roman" w:cs="Times New Roman"/>
          <w:b/>
          <w:bCs/>
        </w:rPr>
        <w:t xml:space="preserve">„Wynagrodzenie Stałe dla Prezesa Zarządu wynosi </w:t>
      </w:r>
      <w:r>
        <w:rPr>
          <w:rFonts w:ascii="Times New Roman" w:hAnsi="Times New Roman" w:cs="Times New Roman"/>
          <w:b/>
          <w:bCs/>
          <w:u w:val="single"/>
        </w:rPr>
        <w:t>14.100,00 zł</w:t>
      </w:r>
      <w:r>
        <w:rPr>
          <w:rFonts w:ascii="Times New Roman" w:hAnsi="Times New Roman" w:cs="Times New Roman"/>
          <w:b/>
          <w:bCs/>
        </w:rPr>
        <w:t xml:space="preserve"> miesięcznie”.</w:t>
      </w:r>
    </w:p>
    <w:p w14:paraId="75E12EC2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  <w:b/>
        </w:rPr>
      </w:pPr>
    </w:p>
    <w:p w14:paraId="5ACBCE13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b/>
        </w:rPr>
      </w:pPr>
    </w:p>
    <w:p w14:paraId="57AD83A5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b/>
        </w:rPr>
      </w:pPr>
    </w:p>
    <w:p w14:paraId="36A03B7E" w14:textId="77777777" w:rsidR="00DB77DF" w:rsidRDefault="00DB77DF" w:rsidP="00DB77DF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</w:t>
      </w:r>
    </w:p>
    <w:p w14:paraId="3C170F7D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</w:p>
    <w:p w14:paraId="5BBA0986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wchodzi w życie z dniem 1 kwietnia 2021 r. </w:t>
      </w:r>
    </w:p>
    <w:p w14:paraId="0B0C2EBA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6D694F43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7535184B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10F1E99D" w14:textId="77777777" w:rsidR="00DB77DF" w:rsidRDefault="00DB77DF" w:rsidP="00DB77DF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2B9BE2F6" w14:textId="77777777" w:rsidR="00DB77DF" w:rsidRDefault="00DB77DF" w:rsidP="00DB77DF">
      <w:pPr>
        <w:ind w:left="5664" w:firstLine="708"/>
        <w:jc w:val="both"/>
      </w:pPr>
      <w:r>
        <w:t>Zgromadzenie Wspólników</w:t>
      </w:r>
    </w:p>
    <w:p w14:paraId="165EB051" w14:textId="77777777" w:rsidR="00DB77DF" w:rsidRDefault="00DB77DF" w:rsidP="00DB77DF">
      <w:pPr>
        <w:ind w:left="5664" w:firstLine="708"/>
        <w:jc w:val="both"/>
      </w:pPr>
    </w:p>
    <w:p w14:paraId="499EC8B3" w14:textId="77777777" w:rsidR="00DB77DF" w:rsidRDefault="00DB77DF" w:rsidP="00DB77DF">
      <w:pPr>
        <w:ind w:left="5664" w:firstLine="708"/>
        <w:jc w:val="both"/>
      </w:pPr>
      <w:r>
        <w:t xml:space="preserve">        Burmistrz Miasta </w:t>
      </w:r>
    </w:p>
    <w:p w14:paraId="6B865A7C" w14:textId="77777777" w:rsidR="00DB77DF" w:rsidRDefault="00DB77DF" w:rsidP="00DB77DF">
      <w:pPr>
        <w:ind w:left="5664" w:firstLine="708"/>
        <w:jc w:val="both"/>
      </w:pPr>
      <w:r>
        <w:t xml:space="preserve">   /-/ dr Arseniusz </w:t>
      </w:r>
      <w:proofErr w:type="spellStart"/>
      <w:r>
        <w:t>Finster</w:t>
      </w:r>
      <w:proofErr w:type="spellEnd"/>
    </w:p>
    <w:p w14:paraId="1C4A30A0" w14:textId="77777777" w:rsidR="00DB77DF" w:rsidRDefault="00DB77DF" w:rsidP="00DB77DF">
      <w:pPr>
        <w:jc w:val="both"/>
      </w:pPr>
    </w:p>
    <w:p w14:paraId="3102DB13" w14:textId="77777777" w:rsidR="004C440B" w:rsidRDefault="004C440B"/>
    <w:sectPr w:rsidR="004C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D38"/>
    <w:rsid w:val="004C440B"/>
    <w:rsid w:val="009A3D38"/>
    <w:rsid w:val="00D373B0"/>
    <w:rsid w:val="00DB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86026"/>
  <w15:chartTrackingRefBased/>
  <w15:docId w15:val="{C8290D89-D2F9-4B8A-89E4-3EF0A0B8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77D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6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2</cp:revision>
  <dcterms:created xsi:type="dcterms:W3CDTF">2021-03-10T11:20:00Z</dcterms:created>
  <dcterms:modified xsi:type="dcterms:W3CDTF">2021-03-10T11:20:00Z</dcterms:modified>
</cp:coreProperties>
</file>